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6B" w:rsidRDefault="00D9353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挂网招标设备功能及参数需求</w:t>
      </w:r>
    </w:p>
    <w:tbl>
      <w:tblPr>
        <w:tblW w:w="0" w:type="auto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7481"/>
      </w:tblGrid>
      <w:tr w:rsidR="00FD0A6B" w:rsidTr="006A23DF">
        <w:trPr>
          <w:jc w:val="center"/>
        </w:trPr>
        <w:tc>
          <w:tcPr>
            <w:tcW w:w="1871" w:type="dxa"/>
            <w:vAlign w:val="center"/>
          </w:tcPr>
          <w:p w:rsidR="00FD0A6B" w:rsidRDefault="00D9353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设备名称</w:t>
            </w:r>
          </w:p>
        </w:tc>
        <w:tc>
          <w:tcPr>
            <w:tcW w:w="7481" w:type="dxa"/>
          </w:tcPr>
          <w:p w:rsidR="00FD0A6B" w:rsidRDefault="00D9353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高频电刀</w:t>
            </w:r>
          </w:p>
        </w:tc>
      </w:tr>
      <w:tr w:rsidR="00FD0A6B" w:rsidTr="006A23DF">
        <w:trPr>
          <w:jc w:val="center"/>
        </w:trPr>
        <w:tc>
          <w:tcPr>
            <w:tcW w:w="1871" w:type="dxa"/>
            <w:vAlign w:val="center"/>
          </w:tcPr>
          <w:p w:rsidR="00FD0A6B" w:rsidRDefault="00D9353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采购数量</w:t>
            </w:r>
          </w:p>
        </w:tc>
        <w:tc>
          <w:tcPr>
            <w:tcW w:w="7481" w:type="dxa"/>
          </w:tcPr>
          <w:p w:rsidR="00FD0A6B" w:rsidRDefault="00D9353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1台</w:t>
            </w:r>
          </w:p>
        </w:tc>
      </w:tr>
      <w:tr w:rsidR="00FD0A6B" w:rsidTr="006A23DF">
        <w:trPr>
          <w:trHeight w:val="563"/>
          <w:jc w:val="center"/>
        </w:trPr>
        <w:tc>
          <w:tcPr>
            <w:tcW w:w="1871" w:type="dxa"/>
            <w:vAlign w:val="center"/>
          </w:tcPr>
          <w:p w:rsidR="00FD0A6B" w:rsidRDefault="00D9353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设备用途</w:t>
            </w:r>
          </w:p>
        </w:tc>
        <w:tc>
          <w:tcPr>
            <w:tcW w:w="7481" w:type="dxa"/>
          </w:tcPr>
          <w:p w:rsidR="00FD0A6B" w:rsidRDefault="00D9353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切割、切凝、凝血、消融等</w:t>
            </w:r>
          </w:p>
        </w:tc>
      </w:tr>
      <w:tr w:rsidR="00FD0A6B" w:rsidTr="006A23DF">
        <w:trPr>
          <w:trHeight w:val="1127"/>
          <w:jc w:val="center"/>
        </w:trPr>
        <w:tc>
          <w:tcPr>
            <w:tcW w:w="1871" w:type="dxa"/>
            <w:vAlign w:val="center"/>
          </w:tcPr>
          <w:p w:rsidR="00FD0A6B" w:rsidRDefault="00D9353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设备主要配置</w:t>
            </w:r>
          </w:p>
        </w:tc>
        <w:tc>
          <w:tcPr>
            <w:tcW w:w="7481" w:type="dxa"/>
          </w:tcPr>
          <w:p w:rsidR="00FD0A6B" w:rsidRDefault="00D9353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台车 主机 负极板连接线 脚踏开关 </w:t>
            </w:r>
          </w:p>
        </w:tc>
      </w:tr>
      <w:tr w:rsidR="00FD0A6B" w:rsidTr="006A23DF">
        <w:trPr>
          <w:trHeight w:val="2130"/>
          <w:jc w:val="center"/>
        </w:trPr>
        <w:tc>
          <w:tcPr>
            <w:tcW w:w="1871" w:type="dxa"/>
            <w:vAlign w:val="center"/>
          </w:tcPr>
          <w:p w:rsidR="00FD0A6B" w:rsidRDefault="00D9353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采购所需技术参数</w:t>
            </w:r>
          </w:p>
        </w:tc>
        <w:tc>
          <w:tcPr>
            <w:tcW w:w="7481" w:type="dxa"/>
          </w:tcPr>
          <w:p w:rsidR="00FD0A6B" w:rsidRDefault="00FD0A6B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频率：单级</w:t>
            </w:r>
            <w:r>
              <w:rPr>
                <w:rFonts w:ascii="Times New Roman"/>
                <w:sz w:val="24"/>
                <w:szCs w:val="24"/>
              </w:rPr>
              <w:t>工作频率：</w:t>
            </w:r>
            <w:r>
              <w:rPr>
                <w:rFonts w:ascii="Times New Roman" w:hAnsi="Times New Roman"/>
                <w:sz w:val="24"/>
                <w:szCs w:val="24"/>
              </w:rPr>
              <w:t>4.0M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Hz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双极工作频率：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1.71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hint="eastAsia"/>
                <w:sz w:val="24"/>
                <w:szCs w:val="24"/>
              </w:rPr>
              <w:t>Hz</w:t>
            </w: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工作模式：</w:t>
            </w:r>
          </w:p>
          <w:p w:rsidR="00FD0A6B" w:rsidRDefault="00D93531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切割模式</w:t>
            </w:r>
          </w:p>
          <w:p w:rsidR="00FD0A6B" w:rsidRDefault="00D93531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切凝模式</w:t>
            </w:r>
            <w:bookmarkStart w:id="0" w:name="_GoBack"/>
            <w:bookmarkEnd w:id="0"/>
          </w:p>
          <w:p w:rsidR="00FD0A6B" w:rsidRDefault="00D93531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凝血模式</w:t>
            </w:r>
          </w:p>
          <w:p w:rsidR="00FD0A6B" w:rsidRDefault="00D93531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消融模式</w:t>
            </w:r>
          </w:p>
          <w:p w:rsidR="00FD0A6B" w:rsidRDefault="00D93531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双极切割、电凝模式</w:t>
            </w: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功能及功率输出表：</w:t>
            </w:r>
          </w:p>
          <w:tbl>
            <w:tblPr>
              <w:tblW w:w="69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9"/>
              <w:gridCol w:w="1418"/>
              <w:gridCol w:w="4252"/>
            </w:tblGrid>
            <w:tr w:rsidR="00FD0A6B" w:rsidTr="006A23DF">
              <w:tc>
                <w:tcPr>
                  <w:tcW w:w="1299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模式</w:t>
                  </w:r>
                </w:p>
              </w:tc>
              <w:tc>
                <w:tcPr>
                  <w:tcW w:w="1418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  <w:szCs w:val="24"/>
                    </w:rPr>
                    <w:t>频率（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HZ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4252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阻抗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500Ω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>时，功率输出（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>）</w:t>
                  </w:r>
                </w:p>
              </w:tc>
            </w:tr>
            <w:tr w:rsidR="00FD0A6B" w:rsidTr="006A23DF">
              <w:tc>
                <w:tcPr>
                  <w:tcW w:w="1299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切割</w:t>
                  </w:r>
                </w:p>
              </w:tc>
              <w:tc>
                <w:tcPr>
                  <w:tcW w:w="1418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4.0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252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100</w:t>
                  </w:r>
                </w:p>
              </w:tc>
            </w:tr>
            <w:tr w:rsidR="00FD0A6B" w:rsidTr="006A23DF">
              <w:tc>
                <w:tcPr>
                  <w:tcW w:w="1299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切凝</w:t>
                  </w:r>
                </w:p>
              </w:tc>
              <w:tc>
                <w:tcPr>
                  <w:tcW w:w="1418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4.0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252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80</w:t>
                  </w:r>
                </w:p>
              </w:tc>
            </w:tr>
            <w:tr w:rsidR="00FD0A6B" w:rsidTr="006A23DF">
              <w:tc>
                <w:tcPr>
                  <w:tcW w:w="1299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凝血</w:t>
                  </w:r>
                </w:p>
              </w:tc>
              <w:tc>
                <w:tcPr>
                  <w:tcW w:w="1418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4.0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252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60</w:t>
                  </w:r>
                </w:p>
              </w:tc>
            </w:tr>
            <w:tr w:rsidR="00FD0A6B" w:rsidTr="006A23DF">
              <w:tc>
                <w:tcPr>
                  <w:tcW w:w="1299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消融</w:t>
                  </w:r>
                </w:p>
              </w:tc>
              <w:tc>
                <w:tcPr>
                  <w:tcW w:w="1418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4.0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252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65</w:t>
                  </w:r>
                </w:p>
              </w:tc>
            </w:tr>
            <w:tr w:rsidR="00FD0A6B" w:rsidTr="006A23DF">
              <w:tc>
                <w:tcPr>
                  <w:tcW w:w="1299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双极切割</w:t>
                  </w:r>
                </w:p>
              </w:tc>
              <w:tc>
                <w:tcPr>
                  <w:tcW w:w="1418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1.71M</w:t>
                  </w:r>
                </w:p>
              </w:tc>
              <w:tc>
                <w:tcPr>
                  <w:tcW w:w="4252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75</w:t>
                  </w:r>
                </w:p>
              </w:tc>
            </w:tr>
            <w:tr w:rsidR="00FD0A6B" w:rsidTr="006A23DF">
              <w:tc>
                <w:tcPr>
                  <w:tcW w:w="1299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双极凝血</w:t>
                  </w:r>
                </w:p>
              </w:tc>
              <w:tc>
                <w:tcPr>
                  <w:tcW w:w="1418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1.71M</w:t>
                  </w:r>
                </w:p>
              </w:tc>
              <w:tc>
                <w:tcPr>
                  <w:tcW w:w="4252" w:type="dxa"/>
                  <w:noWrap/>
                </w:tcPr>
                <w:p w:rsidR="00FD0A6B" w:rsidRDefault="00D9353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输入功率：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300VA</w:t>
            </w: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供电电源：交流</w:t>
            </w:r>
            <w:r>
              <w:rPr>
                <w:rFonts w:ascii="Times New Roman" w:hAnsi="Times New Roman" w:hint="eastAsia"/>
                <w:sz w:val="24"/>
                <w:szCs w:val="24"/>
              </w:rPr>
              <w:t>220V</w:t>
            </w:r>
            <w:r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hint="eastAsia"/>
                <w:sz w:val="24"/>
                <w:szCs w:val="24"/>
              </w:rPr>
              <w:t>22V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</w:t>
            </w:r>
            <w:r>
              <w:rPr>
                <w:rFonts w:ascii="Times New Roman" w:hAnsi="Times New Roman" w:hint="eastAsia"/>
                <w:sz w:val="24"/>
                <w:szCs w:val="24"/>
              </w:rPr>
              <w:t>50Hz</w:t>
            </w:r>
            <w:r>
              <w:rPr>
                <w:rFonts w:ascii="Times New Roman" w:hAnsi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hint="eastAsia"/>
                <w:sz w:val="24"/>
                <w:szCs w:val="24"/>
              </w:rPr>
              <w:t>1Hz</w:t>
            </w: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输出功率：单级最大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100W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；双极最大</w:t>
            </w:r>
            <w:r>
              <w:rPr>
                <w:rFonts w:ascii="Times New Roman" w:hAnsi="Times New Roman" w:hint="eastAsia"/>
                <w:sz w:val="24"/>
                <w:szCs w:val="24"/>
              </w:rPr>
              <w:t>75W</w:t>
            </w: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操作方式：脚踏开关、手笔控制</w:t>
            </w: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</w:rPr>
              <w:t>手柄：可连接</w:t>
            </w:r>
            <w:r>
              <w:rPr>
                <w:rFonts w:ascii="宋体" w:hAnsi="宋体" w:hint="eastAsia"/>
                <w:sz w:val="24"/>
                <w:szCs w:val="24"/>
              </w:rPr>
              <w:t>Φ1.58</w:t>
            </w: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bookmarkStart w:id="1" w:name="OLE_LINK2"/>
            <w:bookmarkStart w:id="2" w:name="OLE_LINK1"/>
            <w:r>
              <w:rPr>
                <w:rFonts w:ascii="Times New Roman" w:hAnsi="Times New Roman" w:hint="eastAsia"/>
                <w:b/>
                <w:sz w:val="24"/>
                <w:szCs w:val="24"/>
              </w:rPr>
              <w:t>*</w:t>
            </w:r>
            <w:bookmarkEnd w:id="1"/>
            <w:bookmarkEnd w:id="2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中性</w:t>
            </w:r>
            <w:r>
              <w:rPr>
                <w:rFonts w:ascii="宋体" w:hAnsi="宋体" w:hint="eastAsia"/>
                <w:sz w:val="24"/>
                <w:szCs w:val="24"/>
              </w:rPr>
              <w:t>极板：可重复使用，节约后期成本</w:t>
            </w: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安全性：采用最先进的定向射频电波发射技术，无电流通过人体，</w:t>
            </w: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不会产生电灼伤的可能，为医院免去医疗事故的隐患。</w:t>
            </w: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内设自我保护装置及系统自检和报警装置。</w:t>
            </w: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当供电电</w:t>
            </w:r>
            <w:r>
              <w:rPr>
                <w:rFonts w:hint="eastAsia"/>
                <w:sz w:val="24"/>
                <w:szCs w:val="24"/>
              </w:rPr>
              <w:t>电压在规定范围内变化时，不影响设备功能。</w:t>
            </w:r>
          </w:p>
          <w:p w:rsidR="00FD0A6B" w:rsidRDefault="00D9353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按照国际电器委员会标准设计和制造。</w:t>
            </w:r>
          </w:p>
          <w:p w:rsidR="00FD0A6B" w:rsidRDefault="006D3E96">
            <w:pPr>
              <w:pStyle w:val="ParaAttribute2"/>
              <w:rPr>
                <w:rFonts w:ascii="仿宋" w:eastAsia="仿宋" w:hAnsi="仿宋"/>
                <w:sz w:val="32"/>
                <w:szCs w:val="32"/>
              </w:rPr>
            </w:pPr>
            <w:r w:rsidRPr="00ED7509">
              <w:rPr>
                <w:rFonts w:ascii="Calibri" w:hAnsi="Calibri" w:hint="eastAsia"/>
                <w:kern w:val="2"/>
                <w:sz w:val="24"/>
                <w:szCs w:val="24"/>
              </w:rPr>
              <w:t>14</w:t>
            </w:r>
            <w:r w:rsidRPr="00ED7509">
              <w:rPr>
                <w:rFonts w:ascii="Calibri" w:hAnsi="Calibri" w:hint="eastAsia"/>
                <w:kern w:val="2"/>
                <w:sz w:val="24"/>
                <w:szCs w:val="24"/>
              </w:rPr>
              <w:t>要求整机质保不低于</w:t>
            </w:r>
            <w:r w:rsidRPr="00ED7509">
              <w:rPr>
                <w:rFonts w:ascii="Calibri" w:hAnsi="Calibri" w:hint="eastAsia"/>
                <w:kern w:val="2"/>
                <w:sz w:val="24"/>
                <w:szCs w:val="24"/>
              </w:rPr>
              <w:t>3</w:t>
            </w:r>
            <w:r w:rsidRPr="00ED7509">
              <w:rPr>
                <w:rFonts w:ascii="Calibri" w:hAnsi="Calibri" w:hint="eastAsia"/>
                <w:kern w:val="2"/>
                <w:sz w:val="24"/>
                <w:szCs w:val="24"/>
              </w:rPr>
              <w:t>年</w:t>
            </w:r>
          </w:p>
        </w:tc>
      </w:tr>
      <w:tr w:rsidR="00FD0A6B" w:rsidTr="006A23DF">
        <w:trPr>
          <w:trHeight w:val="804"/>
          <w:jc w:val="center"/>
        </w:trPr>
        <w:tc>
          <w:tcPr>
            <w:tcW w:w="1871" w:type="dxa"/>
            <w:vAlign w:val="center"/>
          </w:tcPr>
          <w:p w:rsidR="00FD0A6B" w:rsidRDefault="00D9353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科室签名</w:t>
            </w:r>
          </w:p>
        </w:tc>
        <w:tc>
          <w:tcPr>
            <w:tcW w:w="7481" w:type="dxa"/>
          </w:tcPr>
          <w:p w:rsidR="00FD0A6B" w:rsidRDefault="00FD0A6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D0A6B" w:rsidRDefault="00D93531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职能科室：（章）</w:t>
      </w:r>
    </w:p>
    <w:sectPr w:rsidR="00FD0A6B" w:rsidSect="006A23DF">
      <w:pgSz w:w="11906" w:h="16838"/>
      <w:pgMar w:top="1135" w:right="1588" w:bottom="99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9E" w:rsidRDefault="003E4C9E" w:rsidP="006A23DF">
      <w:r>
        <w:separator/>
      </w:r>
    </w:p>
  </w:endnote>
  <w:endnote w:type="continuationSeparator" w:id="0">
    <w:p w:rsidR="003E4C9E" w:rsidRDefault="003E4C9E" w:rsidP="006A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9E" w:rsidRDefault="003E4C9E" w:rsidP="006A23DF">
      <w:r>
        <w:separator/>
      </w:r>
    </w:p>
  </w:footnote>
  <w:footnote w:type="continuationSeparator" w:id="0">
    <w:p w:rsidR="003E4C9E" w:rsidRDefault="003E4C9E" w:rsidP="006A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Y1YTZkY2Q3NDgwY2YwYmZmYzgxODc0NWU5YzI1MjAifQ=="/>
  </w:docVars>
  <w:rsids>
    <w:rsidRoot w:val="009C3D88"/>
    <w:rsid w:val="0002414E"/>
    <w:rsid w:val="000523F7"/>
    <w:rsid w:val="00071E19"/>
    <w:rsid w:val="00195E5B"/>
    <w:rsid w:val="001C55C9"/>
    <w:rsid w:val="001D51B6"/>
    <w:rsid w:val="0031161C"/>
    <w:rsid w:val="00325BC8"/>
    <w:rsid w:val="003459F1"/>
    <w:rsid w:val="003764B1"/>
    <w:rsid w:val="003D4283"/>
    <w:rsid w:val="003E4C9E"/>
    <w:rsid w:val="005769BC"/>
    <w:rsid w:val="0058448F"/>
    <w:rsid w:val="005E36B3"/>
    <w:rsid w:val="006A23DF"/>
    <w:rsid w:val="006D3E96"/>
    <w:rsid w:val="006D56BA"/>
    <w:rsid w:val="00722047"/>
    <w:rsid w:val="0076626D"/>
    <w:rsid w:val="007A5AE4"/>
    <w:rsid w:val="007C3F0B"/>
    <w:rsid w:val="007F447C"/>
    <w:rsid w:val="0080252A"/>
    <w:rsid w:val="00945EF9"/>
    <w:rsid w:val="00946043"/>
    <w:rsid w:val="009C3D88"/>
    <w:rsid w:val="009E7FE1"/>
    <w:rsid w:val="00A04D5F"/>
    <w:rsid w:val="00A10455"/>
    <w:rsid w:val="00AF0664"/>
    <w:rsid w:val="00B451F4"/>
    <w:rsid w:val="00BA5AC0"/>
    <w:rsid w:val="00BF10CF"/>
    <w:rsid w:val="00C1670B"/>
    <w:rsid w:val="00C45F4F"/>
    <w:rsid w:val="00CD0DA0"/>
    <w:rsid w:val="00D36365"/>
    <w:rsid w:val="00D56D0A"/>
    <w:rsid w:val="00D93531"/>
    <w:rsid w:val="00DD5A04"/>
    <w:rsid w:val="00E84D79"/>
    <w:rsid w:val="00ED7509"/>
    <w:rsid w:val="00F05C27"/>
    <w:rsid w:val="00F1325C"/>
    <w:rsid w:val="00F22AF7"/>
    <w:rsid w:val="00F24DD1"/>
    <w:rsid w:val="00F42DDF"/>
    <w:rsid w:val="00F60042"/>
    <w:rsid w:val="00F71718"/>
    <w:rsid w:val="00F810D7"/>
    <w:rsid w:val="00FD0A6B"/>
    <w:rsid w:val="242D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D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D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FD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FD0A6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D0A6B"/>
    <w:rPr>
      <w:rFonts w:cs="Times New Roman"/>
      <w:sz w:val="18"/>
      <w:szCs w:val="18"/>
    </w:rPr>
  </w:style>
  <w:style w:type="paragraph" w:customStyle="1" w:styleId="ParaAttribute2">
    <w:name w:val="ParaAttribute2"/>
    <w:uiPriority w:val="99"/>
    <w:rsid w:val="00FD0A6B"/>
    <w:pPr>
      <w:widowControl w:val="0"/>
      <w:spacing w:before="156" w:after="156"/>
      <w:jc w:val="both"/>
    </w:pPr>
    <w:rPr>
      <w:rFonts w:ascii="Times New Roman" w:hAnsi="Times New Roman"/>
    </w:rPr>
  </w:style>
  <w:style w:type="paragraph" w:customStyle="1" w:styleId="ParaAttribute9">
    <w:name w:val="ParaAttribute9"/>
    <w:uiPriority w:val="99"/>
    <w:rsid w:val="00FD0A6B"/>
    <w:pPr>
      <w:widowControl w:val="0"/>
      <w:spacing w:before="50"/>
      <w:ind w:left="993"/>
      <w:jc w:val="both"/>
    </w:pPr>
    <w:rPr>
      <w:rFonts w:ascii="Times New Roman" w:hAnsi="Times New Roman"/>
    </w:rPr>
  </w:style>
  <w:style w:type="paragraph" w:customStyle="1" w:styleId="1">
    <w:name w:val="列出段落1"/>
    <w:basedOn w:val="a"/>
    <w:rsid w:val="00FD0A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451</Characters>
  <Application>Microsoft Office Word</Application>
  <DocSecurity>0</DocSecurity>
  <Lines>3</Lines>
  <Paragraphs>1</Paragraphs>
  <ScaleCrop>false</ScaleCrop>
  <Company>泰兴市中医院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y</dc:creator>
  <cp:lastModifiedBy>Sky123.Org</cp:lastModifiedBy>
  <cp:revision>22</cp:revision>
  <cp:lastPrinted>2015-12-25T01:24:00Z</cp:lastPrinted>
  <dcterms:created xsi:type="dcterms:W3CDTF">2015-04-09T01:57:00Z</dcterms:created>
  <dcterms:modified xsi:type="dcterms:W3CDTF">2024-04-22T02:43:00Z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0D601CE907C743DBA2F3E4425405BDFB_12</vt:lpwstr>
  </property>
</Properties>
</file>