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1C" w:rsidRDefault="00C2711C" w:rsidP="00C2711C">
      <w:pPr>
        <w:jc w:val="center"/>
      </w:pPr>
      <w:r>
        <w:rPr>
          <w:rFonts w:ascii="宋体" w:hAnsi="宋体" w:hint="eastAsia"/>
          <w:sz w:val="28"/>
          <w:szCs w:val="28"/>
        </w:rPr>
        <w:t>集采管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理系统参数</w:t>
      </w:r>
    </w:p>
    <w:tbl>
      <w:tblPr>
        <w:tblW w:w="887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14"/>
        <w:gridCol w:w="1374"/>
        <w:gridCol w:w="4567"/>
      </w:tblGrid>
      <w:tr w:rsidR="00C2711C" w:rsidRPr="001B6620" w:rsidTr="00A2113F">
        <w:trPr>
          <w:trHeight w:val="570"/>
          <w:jc w:val="center"/>
        </w:trPr>
        <w:tc>
          <w:tcPr>
            <w:tcW w:w="1419" w:type="dxa"/>
            <w:vMerge w:val="restart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数据查阅</w:t>
            </w:r>
          </w:p>
        </w:tc>
        <w:tc>
          <w:tcPr>
            <w:tcW w:w="15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管理层查阅</w:t>
            </w:r>
          </w:p>
        </w:tc>
        <w:tc>
          <w:tcPr>
            <w:tcW w:w="5941" w:type="dxa"/>
            <w:gridSpan w:val="2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显示全院集采药品完成情况、全院可替代药品使用情况、库存量情况图形展示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5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医生自查</w:t>
            </w:r>
          </w:p>
        </w:tc>
        <w:tc>
          <w:tcPr>
            <w:tcW w:w="5941" w:type="dxa"/>
            <w:gridSpan w:val="2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针对当前账号为医生的权限显示当前医生集采药品完成</w:t>
            </w:r>
            <w:r w:rsidRPr="001B6620">
              <w:rPr>
                <w:rFonts w:hint="eastAsia"/>
              </w:rPr>
              <w:t>TOP</w:t>
            </w:r>
            <w:r w:rsidRPr="001B6620">
              <w:rPr>
                <w:rFonts w:hint="eastAsia"/>
              </w:rPr>
              <w:t>前十、集采药品完成</w:t>
            </w:r>
            <w:r w:rsidRPr="001B6620">
              <w:rPr>
                <w:rFonts w:hint="eastAsia"/>
              </w:rPr>
              <w:t>TOP</w:t>
            </w:r>
            <w:r w:rsidRPr="001B6620">
              <w:rPr>
                <w:rFonts w:hint="eastAsia"/>
              </w:rPr>
              <w:t>后十、集采药品使用情况统计的柱形图或者表格展示。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2888" w:type="dxa"/>
            <w:gridSpan w:val="2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0F37F5">
              <w:rPr>
                <w:rFonts w:hint="eastAsia"/>
              </w:rPr>
              <w:t>★</w:t>
            </w:r>
            <w:r w:rsidRPr="001B6620">
              <w:rPr>
                <w:rFonts w:hint="eastAsia"/>
              </w:rPr>
              <w:t>集采药品监控平台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显示全院集采药品任务指标、完成量、科室月任务完成率</w:t>
            </w:r>
            <w:r w:rsidRPr="001B6620">
              <w:rPr>
                <w:rFonts w:hint="eastAsia"/>
              </w:rPr>
              <w:t>top</w:t>
            </w:r>
            <w:r w:rsidRPr="001B6620">
              <w:rPr>
                <w:rFonts w:hint="eastAsia"/>
              </w:rPr>
              <w:t>前十、科室任务量占比的折线图、柱形图、扇形图任意一种样式展示。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数据分析</w:t>
            </w:r>
          </w:p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使用量分析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使用量统计月度分析表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查询药品月度使用量信息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月度使用量对比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查询药品环比与同比对比信息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同类药品统计表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查询集采药品、完全可替代、部分可替代、一定程度可替代药品的使用量以及占比信息。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0F37F5">
              <w:rPr>
                <w:rFonts w:hint="eastAsia"/>
              </w:rPr>
              <w:t>★</w:t>
            </w:r>
            <w:r w:rsidRPr="001B6620">
              <w:rPr>
                <w:rFonts w:hint="eastAsia"/>
              </w:rPr>
              <w:t>任务量分析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全院任务量分析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查询全院任务量的集采药品数据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全院任务量趋势分析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全院任务量趋势分析的折线图、饼图展示，折线图支持导出功能。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科室任务量分析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科室任务量的集采药品数据展示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科室任务量趋势分析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科室任务量趋势分析的折线图、饼图展示，折线图支持导出功能。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医疗组任务量分析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医疗组任务量的集采药品数据展示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医疗组任务量趋势分析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医疗组任务量趋势分析的折线图、饼图展示，折线图支持导出功能。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医生任务量分析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医生任务量的集采药品数据展示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医生任务量趋势分析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医生任务量趋势分析的折线图、饼图展示，折线图支持导出功能。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药品诊断使用分析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集采药品诊断人数的占比统计信息展示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替代药品使用分析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替代药品使用量占比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替代药品使用量占比信息展示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替代药品趋势分析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替代药品趋势分析信息展示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替代药品占比分析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替代药品占比分析信息展示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中选药品使用分析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中选与非中选药品使用量占比分析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监测内容分析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药品有效性分析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原使用原研药、首次换药、首次换药率、二次换药率等信息展示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费用结构监测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集采药品使用量与上年度同月药品使用量</w:t>
            </w:r>
            <w:r w:rsidRPr="001B6620">
              <w:rPr>
                <w:rFonts w:hint="eastAsia"/>
              </w:rPr>
              <w:t>DDDS</w:t>
            </w:r>
            <w:r w:rsidRPr="001B6620">
              <w:rPr>
                <w:rFonts w:hint="eastAsia"/>
              </w:rPr>
              <w:t>以及药品费用的信息展示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科室异常使用情况统计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科室集采药品异常使用情况统计信息展示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临床使用干预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*</w:t>
            </w:r>
            <w:r w:rsidRPr="001B6620">
              <w:rPr>
                <w:rFonts w:hint="eastAsia"/>
              </w:rPr>
              <w:t>干预情况统计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排名统计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全院排名统计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根据自身情况筛选全院集采药品的目标值与完成率的信息展示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科室排名统计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根据自身情况筛选科室集采药品的目标值与完成率的信息展示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医疗组排名统计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根据自身情况筛选医疗组集采药品的目标值与完成率的信息展示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医生排名统计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根据自身情况筛选医生集采药品的目标值与完成率的信息展示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药品排名统计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根据自身情况筛选药品集采药品的目标值与完成率的信息展示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库存监测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库存监测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医院集采药品的库存量数据的显示以及警戒值的维护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库存预警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医院集采药品的库存量与警戒值的数据展示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采购量统计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医院集采药品的采购量、任务量以及消耗量的数据展示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 w:val="restart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绩效分配</w:t>
            </w:r>
          </w:p>
        </w:tc>
        <w:tc>
          <w:tcPr>
            <w:tcW w:w="15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0F37F5">
              <w:rPr>
                <w:rFonts w:hint="eastAsia"/>
              </w:rPr>
              <w:t>★</w:t>
            </w:r>
            <w:r w:rsidRPr="001B6620">
              <w:rPr>
                <w:rFonts w:hint="eastAsia"/>
              </w:rPr>
              <w:t>绩效分配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绩效分配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根据医保结余金额，自动实现相关品种的奖励绩效分配，实现科室、医师、管理层多维度自动分配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首年使用清单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首年使用清单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对首年纳入集采的药品进行用药统计，并可以对上一年的使用量进行对比。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  <w:p w:rsidR="00C2711C" w:rsidRPr="001B6620" w:rsidRDefault="00C2711C" w:rsidP="00A2113F"/>
          <w:p w:rsidR="00C2711C" w:rsidRPr="001B6620" w:rsidRDefault="00C2711C" w:rsidP="00A2113F">
            <w:r w:rsidRPr="001B6620">
              <w:rPr>
                <w:rFonts w:hint="eastAsia"/>
              </w:rPr>
              <w:t>权重统计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统计科室集采药品的使用情况，占全院的比重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统计医疗组集采药品的使用情况，占全院的比重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医生统计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统计医生集采药品的使用情况，占全院的比重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用药权限</w:t>
            </w:r>
          </w:p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bookmarkStart w:id="1" w:name="OLE_LINK1"/>
            <w:r w:rsidRPr="000F37F5">
              <w:rPr>
                <w:rFonts w:hint="eastAsia"/>
              </w:rPr>
              <w:t>★</w:t>
            </w:r>
            <w:r w:rsidRPr="001B6620">
              <w:rPr>
                <w:rFonts w:hint="eastAsia"/>
              </w:rPr>
              <w:t>用药权限</w:t>
            </w:r>
            <w:bookmarkEnd w:id="1"/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用药权限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医院集采药品的用药权限的规则维护，在临床医生开具非集采药品时给予提示。同时提示医生对应集采药品的任务量情况。序时完成情况。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用药豁免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医院集采药品的用药豁免的规则维护</w:t>
            </w:r>
          </w:p>
          <w:p w:rsidR="00C2711C" w:rsidRPr="001B6620" w:rsidRDefault="00C2711C" w:rsidP="00A2113F"/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患者管理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可以根据既往用药情况，梳理出医院可以使用非集采药品的患者目录，同时提供临床在线申请用药功能。</w:t>
            </w:r>
          </w:p>
        </w:tc>
      </w:tr>
      <w:tr w:rsidR="00C2711C" w:rsidRPr="001B6620" w:rsidTr="00A2113F">
        <w:trPr>
          <w:trHeight w:val="548"/>
          <w:jc w:val="center"/>
        </w:trPr>
        <w:tc>
          <w:tcPr>
            <w:tcW w:w="1419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lastRenderedPageBreak/>
              <w:t>任务量管理</w:t>
            </w:r>
          </w:p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0F37F5">
              <w:rPr>
                <w:rFonts w:hint="eastAsia"/>
              </w:rPr>
              <w:t>★</w:t>
            </w:r>
            <w:r w:rsidRPr="001B6620">
              <w:rPr>
                <w:rFonts w:hint="eastAsia"/>
              </w:rPr>
              <w:t>任务分配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任务分配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医生、医疗组、科室的任务分配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药品分配查看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药品分配查看的数据展示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医生分配查看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医生分配查看数据展示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医疗组分配查看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pPr>
              <w:rPr>
                <w:b/>
                <w:bCs/>
              </w:rPr>
            </w:pPr>
            <w:r w:rsidRPr="001B6620">
              <w:rPr>
                <w:rFonts w:hint="eastAsia"/>
              </w:rPr>
              <w:t>医疗组分配查看数据展示任务量管理任务分配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科室分配查看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科室分配查看数据展示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采购量预估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新建预测单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新建预测单信息填写页面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采购量预测单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采购量预测单数据展示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数据维护</w:t>
            </w:r>
          </w:p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字典维护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药品字典维护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医院集采药品以及首年集采药品的维护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科室字典位数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科室字典信息展示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医生字典维护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医生字典信息展示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医疗组字典维护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医疗组字典维护信息展示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基础数据维护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各个省的集采药品的数据展示</w:t>
            </w:r>
          </w:p>
        </w:tc>
      </w:tr>
      <w:tr w:rsidR="00C2711C" w:rsidRPr="001B6620" w:rsidTr="00A2113F">
        <w:trPr>
          <w:trHeight w:val="564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药品通用名维护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药品通用名维护信息的展示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集采药品字典维护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集采药品字典维护信息展示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合同用量协议周期维护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 w:rsidRPr="001B6620">
              <w:rPr>
                <w:rFonts w:hint="eastAsia"/>
              </w:rPr>
              <w:t>合同用量协议周期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hint="eastAsia"/>
              </w:rPr>
              <w:t>用户管理</w:t>
            </w:r>
          </w:p>
        </w:tc>
        <w:tc>
          <w:tcPr>
            <w:tcW w:w="1514" w:type="dxa"/>
            <w:vMerge w:val="restart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r w:rsidRPr="001B6620">
              <w:rPr>
                <w:rFonts w:ascii="宋体" w:hAnsi="宋体" w:hint="eastAsia"/>
              </w:rPr>
              <w:t>管理员系统</w:t>
            </w: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pPr>
              <w:spacing w:before="100" w:beforeAutospacing="1" w:after="100" w:afterAutospacing="1" w:line="276" w:lineRule="auto"/>
              <w:jc w:val="center"/>
              <w:rPr>
                <w:rFonts w:ascii="宋体" w:hAnsi="宋体"/>
              </w:rPr>
            </w:pPr>
            <w:r w:rsidRPr="001B6620">
              <w:rPr>
                <w:rFonts w:ascii="宋体" w:hAnsi="宋体" w:hint="eastAsia"/>
              </w:rPr>
              <w:t>管理员管理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pPr>
              <w:spacing w:before="100" w:beforeAutospacing="1" w:after="100" w:afterAutospacing="1" w:line="276" w:lineRule="auto"/>
              <w:jc w:val="left"/>
              <w:rPr>
                <w:rFonts w:ascii="宋体" w:hAnsi="宋体"/>
              </w:rPr>
            </w:pPr>
            <w:r w:rsidRPr="001B6620">
              <w:rPr>
                <w:rFonts w:ascii="宋体" w:hAnsi="宋体" w:hint="eastAsia"/>
              </w:rPr>
              <w:t>用户的账号新增以及权限的编辑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pPr>
              <w:rPr>
                <w:rFonts w:ascii="宋体" w:hAnsi="宋体"/>
              </w:rPr>
            </w:pP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pPr>
              <w:spacing w:before="100" w:beforeAutospacing="1" w:after="100" w:afterAutospacing="1" w:line="276" w:lineRule="auto"/>
              <w:jc w:val="center"/>
              <w:rPr>
                <w:rFonts w:ascii="宋体" w:hAnsi="宋体"/>
              </w:rPr>
            </w:pPr>
            <w:r w:rsidRPr="001B6620">
              <w:rPr>
                <w:rFonts w:ascii="宋体" w:hAnsi="宋体" w:hint="eastAsia"/>
              </w:rPr>
              <w:t>角色管理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pPr>
              <w:spacing w:before="100" w:beforeAutospacing="1" w:after="100" w:afterAutospacing="1" w:line="276" w:lineRule="auto"/>
              <w:jc w:val="left"/>
              <w:rPr>
                <w:rFonts w:ascii="宋体" w:hAnsi="宋体"/>
              </w:rPr>
            </w:pPr>
            <w:r w:rsidRPr="001B6620">
              <w:rPr>
                <w:rFonts w:ascii="宋体" w:hAnsi="宋体" w:hint="eastAsia"/>
              </w:rPr>
              <w:t>各个角色的系统菜单权限显示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/>
        </w:tc>
        <w:tc>
          <w:tcPr>
            <w:tcW w:w="1514" w:type="dxa"/>
            <w:vMerge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pPr>
              <w:rPr>
                <w:rFonts w:ascii="宋体" w:hAnsi="宋体"/>
              </w:rPr>
            </w:pPr>
          </w:p>
        </w:tc>
        <w:tc>
          <w:tcPr>
            <w:tcW w:w="137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pPr>
              <w:spacing w:before="100" w:beforeAutospacing="1" w:after="100" w:afterAutospacing="1" w:line="276" w:lineRule="auto"/>
              <w:jc w:val="center"/>
              <w:rPr>
                <w:rFonts w:ascii="宋体" w:hAnsi="宋体"/>
              </w:rPr>
            </w:pPr>
            <w:r w:rsidRPr="001B6620">
              <w:rPr>
                <w:rFonts w:ascii="宋体" w:hAnsi="宋体" w:hint="eastAsia"/>
              </w:rPr>
              <w:t>系统菜单</w:t>
            </w:r>
          </w:p>
        </w:tc>
        <w:tc>
          <w:tcPr>
            <w:tcW w:w="456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pPr>
              <w:spacing w:before="100" w:beforeAutospacing="1" w:after="100" w:afterAutospacing="1" w:line="276" w:lineRule="auto"/>
              <w:jc w:val="left"/>
              <w:rPr>
                <w:rFonts w:ascii="宋体" w:hAnsi="宋体"/>
              </w:rPr>
            </w:pPr>
            <w:r w:rsidRPr="001B6620">
              <w:rPr>
                <w:rFonts w:ascii="宋体" w:hAnsi="宋体" w:hint="eastAsia"/>
              </w:rPr>
              <w:t>系统菜单的新增以及编辑</w:t>
            </w:r>
          </w:p>
        </w:tc>
      </w:tr>
      <w:tr w:rsidR="00C2711C" w:rsidRPr="001B6620" w:rsidTr="00A2113F">
        <w:trPr>
          <w:trHeight w:val="570"/>
          <w:jc w:val="center"/>
        </w:trPr>
        <w:tc>
          <w:tcPr>
            <w:tcW w:w="1419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r>
              <w:rPr>
                <w:rFonts w:hint="eastAsia"/>
              </w:rPr>
              <w:t>接口</w:t>
            </w:r>
          </w:p>
        </w:tc>
        <w:tc>
          <w:tcPr>
            <w:tcW w:w="15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</w:tcPr>
          <w:p w:rsidR="00C2711C" w:rsidRPr="001B6620" w:rsidRDefault="00C2711C" w:rsidP="00A2113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系统接口</w:t>
            </w:r>
          </w:p>
        </w:tc>
        <w:tc>
          <w:tcPr>
            <w:tcW w:w="5941" w:type="dxa"/>
            <w:gridSpan w:val="2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  <w:shd w:val="clear" w:color="auto" w:fill="FEFEFE"/>
            <w:vAlign w:val="center"/>
          </w:tcPr>
          <w:p w:rsidR="00C2711C" w:rsidRPr="001B6620" w:rsidRDefault="00C2711C" w:rsidP="00A2113F">
            <w:pPr>
              <w:spacing w:before="100" w:beforeAutospacing="1" w:after="100" w:afterAutospacing="1" w:line="276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包括但不限于跟医院信息集成平台、HIS、电子病历等系统的无缝对接</w:t>
            </w:r>
          </w:p>
        </w:tc>
      </w:tr>
    </w:tbl>
    <w:p w:rsidR="00C2711C" w:rsidRDefault="00C2711C" w:rsidP="00C2711C"/>
    <w:p w:rsidR="00EA428D" w:rsidRPr="00C2711C" w:rsidRDefault="00EA428D"/>
    <w:sectPr w:rsidR="00EA428D" w:rsidRPr="00C2711C" w:rsidSect="00EA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B4" w:rsidRDefault="007030B4" w:rsidP="00C2711C">
      <w:r>
        <w:separator/>
      </w:r>
    </w:p>
  </w:endnote>
  <w:endnote w:type="continuationSeparator" w:id="0">
    <w:p w:rsidR="007030B4" w:rsidRDefault="007030B4" w:rsidP="00C2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B4" w:rsidRDefault="007030B4" w:rsidP="00C2711C">
      <w:r>
        <w:separator/>
      </w:r>
    </w:p>
  </w:footnote>
  <w:footnote w:type="continuationSeparator" w:id="0">
    <w:p w:rsidR="007030B4" w:rsidRDefault="007030B4" w:rsidP="00C27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11C"/>
    <w:rsid w:val="007030B4"/>
    <w:rsid w:val="00C2711C"/>
    <w:rsid w:val="00E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Sky123.Org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2023-11-24T03:22:00Z</cp:lastPrinted>
  <dcterms:created xsi:type="dcterms:W3CDTF">2023-11-24T03:21:00Z</dcterms:created>
  <dcterms:modified xsi:type="dcterms:W3CDTF">2023-11-24T03:27:00Z</dcterms:modified>
</cp:coreProperties>
</file>