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FC" w:rsidRPr="00457285" w:rsidRDefault="001B29FC" w:rsidP="00457285">
      <w:pPr>
        <w:pStyle w:val="a5"/>
        <w:spacing w:before="0" w:beforeAutospacing="0" w:after="0" w:afterAutospacing="0"/>
        <w:jc w:val="both"/>
        <w:textAlignment w:val="baseline"/>
        <w:rPr>
          <w:rFonts w:ascii="楷体" w:eastAsia="楷体" w:hAnsi="楷体" w:cs="Times New Roman"/>
          <w:color w:val="333333"/>
          <w:bdr w:val="none" w:sz="0" w:space="0" w:color="auto" w:frame="1"/>
        </w:rPr>
      </w:pPr>
      <w:r w:rsidRPr="00457285">
        <w:rPr>
          <w:rFonts w:ascii="楷体" w:eastAsia="楷体" w:hAnsi="楷体" w:cs="Times New Roman" w:hint="eastAsia"/>
          <w:color w:val="333333"/>
          <w:bdr w:val="none" w:sz="0" w:space="0" w:color="auto" w:frame="1"/>
        </w:rPr>
        <w:t>附件:</w:t>
      </w:r>
    </w:p>
    <w:p w:rsidR="001B29FC" w:rsidRDefault="001B29FC" w:rsidP="001B29FC"/>
    <w:p w:rsidR="001B29FC" w:rsidRDefault="009910BC" w:rsidP="001B29FC">
      <w:pPr>
        <w:spacing w:line="360" w:lineRule="auto"/>
        <w:jc w:val="center"/>
        <w:outlineLvl w:val="1"/>
        <w:rPr>
          <w:rFonts w:ascii="宋体" w:hAnsi="宋体"/>
          <w:b/>
          <w:bCs/>
          <w:sz w:val="30"/>
          <w:szCs w:val="30"/>
        </w:rPr>
      </w:pPr>
      <w:r>
        <w:rPr>
          <w:rFonts w:ascii="宋体" w:hAnsi="宋体" w:hint="eastAsia"/>
          <w:b/>
          <w:bCs/>
          <w:sz w:val="30"/>
          <w:szCs w:val="30"/>
        </w:rPr>
        <w:t>泰兴市中医院安全设备</w:t>
      </w:r>
      <w:bookmarkStart w:id="0" w:name="_GoBack"/>
      <w:bookmarkEnd w:id="0"/>
      <w:r w:rsidR="001B29FC">
        <w:rPr>
          <w:rFonts w:ascii="宋体" w:hAnsi="宋体" w:hint="eastAsia"/>
          <w:b/>
          <w:bCs/>
          <w:sz w:val="30"/>
          <w:szCs w:val="30"/>
        </w:rPr>
        <w:t>项目</w:t>
      </w:r>
    </w:p>
    <w:p w:rsidR="001B29FC" w:rsidRDefault="001B29FC" w:rsidP="00457285">
      <w:pPr>
        <w:pStyle w:val="1"/>
        <w:spacing w:before="0" w:after="0"/>
        <w:rPr>
          <w:sz w:val="28"/>
          <w:szCs w:val="28"/>
        </w:rPr>
      </w:pPr>
      <w:r>
        <w:rPr>
          <w:rFonts w:hint="eastAsia"/>
          <w:sz w:val="28"/>
          <w:szCs w:val="28"/>
        </w:rPr>
        <w:t>一、项目概况</w:t>
      </w:r>
    </w:p>
    <w:p w:rsidR="001B29FC" w:rsidRDefault="001B29FC" w:rsidP="00457285">
      <w:pPr>
        <w:spacing w:line="360" w:lineRule="auto"/>
        <w:ind w:firstLineChars="200" w:firstLine="480"/>
        <w:rPr>
          <w:rFonts w:ascii="宋体" w:hAnsi="宋体"/>
          <w:sz w:val="24"/>
          <w:szCs w:val="24"/>
        </w:rPr>
      </w:pPr>
      <w:r>
        <w:rPr>
          <w:rFonts w:ascii="宋体" w:hAnsi="宋体" w:hint="eastAsia"/>
          <w:sz w:val="24"/>
          <w:szCs w:val="24"/>
        </w:rPr>
        <w:t>目前我院部分边界安全类相关产品特征库过保，无法正常防护，对外</w:t>
      </w:r>
      <w:r>
        <w:rPr>
          <w:rFonts w:ascii="宋体" w:hAnsi="宋体"/>
          <w:sz w:val="24"/>
          <w:szCs w:val="24"/>
        </w:rPr>
        <w:t>WEB</w:t>
      </w:r>
      <w:r>
        <w:rPr>
          <w:rFonts w:ascii="宋体" w:hAnsi="宋体" w:hint="eastAsia"/>
          <w:sz w:val="24"/>
          <w:szCs w:val="24"/>
        </w:rPr>
        <w:t>应用缺乏有效防护手段，统方行为监测系统不完善，</w:t>
      </w:r>
      <w:r w:rsidRPr="00BB178B">
        <w:rPr>
          <w:rFonts w:ascii="宋体" w:hAnsi="宋体" w:hint="eastAsia"/>
          <w:sz w:val="24"/>
          <w:szCs w:val="24"/>
        </w:rPr>
        <w:t>为落实数据安全等级保护制度</w:t>
      </w:r>
      <w:r>
        <w:rPr>
          <w:rFonts w:ascii="宋体" w:hAnsi="宋体" w:hint="eastAsia"/>
          <w:sz w:val="24"/>
          <w:szCs w:val="24"/>
        </w:rPr>
        <w:t>、江苏省卫生健康委员会网络安全工作要点</w:t>
      </w:r>
      <w:r w:rsidRPr="00BB178B">
        <w:rPr>
          <w:rFonts w:ascii="宋体" w:hAnsi="宋体" w:hint="eastAsia"/>
          <w:sz w:val="24"/>
          <w:szCs w:val="24"/>
        </w:rPr>
        <w:t>，我院拟采购一批安全设备</w:t>
      </w:r>
      <w:r>
        <w:rPr>
          <w:rFonts w:ascii="宋体" w:hAnsi="宋体" w:hint="eastAsia"/>
          <w:sz w:val="24"/>
          <w:szCs w:val="24"/>
        </w:rPr>
        <w:t>与服务。项目总预算2</w:t>
      </w:r>
      <w:r>
        <w:rPr>
          <w:rFonts w:ascii="宋体" w:hAnsi="宋体"/>
          <w:sz w:val="24"/>
          <w:szCs w:val="24"/>
        </w:rPr>
        <w:t>9.8</w:t>
      </w:r>
      <w:r>
        <w:rPr>
          <w:rFonts w:ascii="宋体" w:hAnsi="宋体" w:hint="eastAsia"/>
          <w:sz w:val="24"/>
          <w:szCs w:val="24"/>
        </w:rPr>
        <w:t>万元。</w:t>
      </w:r>
    </w:p>
    <w:p w:rsidR="001B29FC" w:rsidRDefault="001B29FC" w:rsidP="00457285">
      <w:pPr>
        <w:pStyle w:val="1"/>
        <w:spacing w:before="0" w:after="0"/>
        <w:rPr>
          <w:sz w:val="28"/>
          <w:szCs w:val="28"/>
        </w:rPr>
      </w:pPr>
      <w:r>
        <w:rPr>
          <w:rFonts w:hint="eastAsia"/>
          <w:sz w:val="28"/>
          <w:szCs w:val="28"/>
        </w:rPr>
        <w:t>二、项目需求清单</w:t>
      </w:r>
    </w:p>
    <w:tbl>
      <w:tblPr>
        <w:tblW w:w="8217" w:type="dxa"/>
        <w:jc w:val="center"/>
        <w:tblLayout w:type="fixed"/>
        <w:tblLook w:val="0000" w:firstRow="0" w:lastRow="0" w:firstColumn="0" w:lastColumn="0" w:noHBand="0" w:noVBand="0"/>
      </w:tblPr>
      <w:tblGrid>
        <w:gridCol w:w="949"/>
        <w:gridCol w:w="2976"/>
        <w:gridCol w:w="1315"/>
        <w:gridCol w:w="1379"/>
        <w:gridCol w:w="1598"/>
      </w:tblGrid>
      <w:tr w:rsidR="001B29FC" w:rsidTr="00DA3CA8">
        <w:trPr>
          <w:trHeight w:val="240"/>
          <w:jc w:val="center"/>
        </w:trPr>
        <w:tc>
          <w:tcPr>
            <w:tcW w:w="949"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b/>
                <w:bCs/>
                <w:sz w:val="24"/>
                <w:szCs w:val="24"/>
              </w:rPr>
            </w:pPr>
            <w:r>
              <w:rPr>
                <w:rFonts w:ascii="宋体" w:hAnsi="宋体" w:cs="仿宋_GB2312" w:hint="eastAsia"/>
                <w:b/>
                <w:bCs/>
                <w:sz w:val="24"/>
                <w:szCs w:val="24"/>
              </w:rPr>
              <w:t>序号</w:t>
            </w:r>
          </w:p>
        </w:tc>
        <w:tc>
          <w:tcPr>
            <w:tcW w:w="2976" w:type="dxa"/>
            <w:tcBorders>
              <w:top w:val="single" w:sz="4" w:space="0" w:color="auto"/>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b/>
                <w:bCs/>
                <w:sz w:val="24"/>
                <w:szCs w:val="24"/>
              </w:rPr>
            </w:pPr>
            <w:r>
              <w:rPr>
                <w:rFonts w:ascii="宋体" w:hAnsi="宋体" w:cs="仿宋_GB2312" w:hint="eastAsia"/>
                <w:b/>
                <w:bCs/>
                <w:sz w:val="24"/>
                <w:szCs w:val="24"/>
              </w:rPr>
              <w:t>名称</w:t>
            </w:r>
          </w:p>
        </w:tc>
        <w:tc>
          <w:tcPr>
            <w:tcW w:w="1315" w:type="dxa"/>
            <w:tcBorders>
              <w:top w:val="single" w:sz="4" w:space="0" w:color="auto"/>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b/>
                <w:bCs/>
                <w:sz w:val="24"/>
                <w:szCs w:val="24"/>
              </w:rPr>
            </w:pPr>
            <w:r>
              <w:rPr>
                <w:rFonts w:ascii="宋体" w:hAnsi="宋体" w:cs="仿宋_GB2312" w:hint="eastAsia"/>
                <w:b/>
                <w:bCs/>
                <w:sz w:val="24"/>
                <w:szCs w:val="24"/>
              </w:rPr>
              <w:t>单位</w:t>
            </w:r>
          </w:p>
        </w:tc>
        <w:tc>
          <w:tcPr>
            <w:tcW w:w="1379" w:type="dxa"/>
            <w:tcBorders>
              <w:top w:val="single" w:sz="4" w:space="0" w:color="auto"/>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b/>
                <w:bCs/>
                <w:sz w:val="24"/>
                <w:szCs w:val="24"/>
              </w:rPr>
            </w:pPr>
            <w:r>
              <w:rPr>
                <w:rFonts w:ascii="宋体" w:hAnsi="宋体" w:cs="仿宋_GB2312" w:hint="eastAsia"/>
                <w:b/>
                <w:bCs/>
                <w:sz w:val="24"/>
                <w:szCs w:val="24"/>
              </w:rPr>
              <w:t>数量</w:t>
            </w:r>
          </w:p>
        </w:tc>
        <w:tc>
          <w:tcPr>
            <w:tcW w:w="1598" w:type="dxa"/>
            <w:tcBorders>
              <w:top w:val="single" w:sz="4" w:space="0" w:color="auto"/>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b/>
                <w:bCs/>
                <w:sz w:val="24"/>
                <w:szCs w:val="24"/>
              </w:rPr>
            </w:pPr>
            <w:r>
              <w:rPr>
                <w:rFonts w:ascii="宋体" w:hAnsi="宋体" w:cs="仿宋_GB2312" w:hint="eastAsia"/>
                <w:b/>
                <w:bCs/>
                <w:sz w:val="24"/>
                <w:szCs w:val="24"/>
              </w:rPr>
              <w:t>备注</w:t>
            </w:r>
          </w:p>
        </w:tc>
      </w:tr>
      <w:tr w:rsidR="001B29FC" w:rsidTr="00DA3CA8">
        <w:trPr>
          <w:trHeight w:val="90"/>
          <w:jc w:val="center"/>
        </w:trPr>
        <w:tc>
          <w:tcPr>
            <w:tcW w:w="949" w:type="dxa"/>
            <w:tcBorders>
              <w:top w:val="nil"/>
              <w:left w:val="single" w:sz="4" w:space="0" w:color="auto"/>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1</w:t>
            </w:r>
          </w:p>
        </w:tc>
        <w:tc>
          <w:tcPr>
            <w:tcW w:w="2976" w:type="dxa"/>
            <w:tcBorders>
              <w:top w:val="nil"/>
              <w:left w:val="nil"/>
              <w:bottom w:val="single" w:sz="4" w:space="0" w:color="auto"/>
              <w:right w:val="single" w:sz="4" w:space="0" w:color="auto"/>
            </w:tcBorders>
            <w:vAlign w:val="center"/>
          </w:tcPr>
          <w:p w:rsidR="001B29FC" w:rsidRDefault="001B29FC" w:rsidP="00DA3CA8">
            <w:pPr>
              <w:spacing w:line="360" w:lineRule="auto"/>
              <w:rPr>
                <w:rFonts w:ascii="宋体" w:hAnsi="宋体" w:cs="仿宋_GB2312"/>
                <w:sz w:val="24"/>
                <w:szCs w:val="24"/>
              </w:rPr>
            </w:pPr>
            <w:r>
              <w:rPr>
                <w:rFonts w:ascii="宋体" w:hAnsi="宋体" w:cs="仿宋_GB2312" w:hint="eastAsia"/>
                <w:sz w:val="24"/>
                <w:szCs w:val="24"/>
              </w:rPr>
              <w:t>防统方系统</w:t>
            </w:r>
          </w:p>
        </w:tc>
        <w:tc>
          <w:tcPr>
            <w:tcW w:w="1315"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台</w:t>
            </w:r>
          </w:p>
        </w:tc>
        <w:tc>
          <w:tcPr>
            <w:tcW w:w="1379"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sz w:val="24"/>
                <w:szCs w:val="24"/>
              </w:rPr>
              <w:t>1</w:t>
            </w:r>
          </w:p>
        </w:tc>
        <w:tc>
          <w:tcPr>
            <w:tcW w:w="1598"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货物</w:t>
            </w:r>
          </w:p>
        </w:tc>
      </w:tr>
      <w:tr w:rsidR="001B29FC" w:rsidTr="00DA3CA8">
        <w:trPr>
          <w:trHeight w:val="240"/>
          <w:jc w:val="center"/>
        </w:trPr>
        <w:tc>
          <w:tcPr>
            <w:tcW w:w="949" w:type="dxa"/>
            <w:tcBorders>
              <w:top w:val="nil"/>
              <w:left w:val="single" w:sz="4" w:space="0" w:color="auto"/>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2</w:t>
            </w:r>
          </w:p>
        </w:tc>
        <w:tc>
          <w:tcPr>
            <w:tcW w:w="2976" w:type="dxa"/>
            <w:tcBorders>
              <w:top w:val="nil"/>
              <w:left w:val="nil"/>
              <w:bottom w:val="single" w:sz="4" w:space="0" w:color="auto"/>
              <w:right w:val="single" w:sz="4" w:space="0" w:color="auto"/>
            </w:tcBorders>
            <w:vAlign w:val="center"/>
          </w:tcPr>
          <w:p w:rsidR="001B29FC" w:rsidRDefault="001B29FC" w:rsidP="00DA3CA8">
            <w:pPr>
              <w:spacing w:line="360" w:lineRule="auto"/>
              <w:rPr>
                <w:rFonts w:ascii="宋体" w:hAnsi="宋体" w:cs="仿宋_GB2312"/>
                <w:sz w:val="24"/>
                <w:szCs w:val="24"/>
              </w:rPr>
            </w:pPr>
            <w:r>
              <w:rPr>
                <w:rFonts w:ascii="宋体" w:hAnsi="宋体" w:cs="仿宋_GB2312"/>
                <w:sz w:val="24"/>
                <w:szCs w:val="24"/>
              </w:rPr>
              <w:t>WEB</w:t>
            </w:r>
            <w:r>
              <w:rPr>
                <w:rFonts w:ascii="宋体" w:hAnsi="宋体" w:cs="仿宋_GB2312" w:hint="eastAsia"/>
                <w:sz w:val="24"/>
                <w:szCs w:val="24"/>
              </w:rPr>
              <w:t>应用防护系统</w:t>
            </w:r>
          </w:p>
        </w:tc>
        <w:tc>
          <w:tcPr>
            <w:tcW w:w="1315"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台</w:t>
            </w:r>
          </w:p>
        </w:tc>
        <w:tc>
          <w:tcPr>
            <w:tcW w:w="1379"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sz w:val="24"/>
                <w:szCs w:val="24"/>
              </w:rPr>
              <w:t>1</w:t>
            </w:r>
          </w:p>
        </w:tc>
        <w:tc>
          <w:tcPr>
            <w:tcW w:w="1598"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货物</w:t>
            </w:r>
          </w:p>
        </w:tc>
      </w:tr>
      <w:tr w:rsidR="001B29FC" w:rsidTr="00DA3CA8">
        <w:trPr>
          <w:trHeight w:val="240"/>
          <w:jc w:val="center"/>
        </w:trPr>
        <w:tc>
          <w:tcPr>
            <w:tcW w:w="949" w:type="dxa"/>
            <w:tcBorders>
              <w:top w:val="nil"/>
              <w:left w:val="single" w:sz="4" w:space="0" w:color="auto"/>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3</w:t>
            </w:r>
          </w:p>
        </w:tc>
        <w:tc>
          <w:tcPr>
            <w:tcW w:w="2976" w:type="dxa"/>
            <w:tcBorders>
              <w:top w:val="nil"/>
              <w:left w:val="nil"/>
              <w:bottom w:val="single" w:sz="4" w:space="0" w:color="auto"/>
              <w:right w:val="single" w:sz="4" w:space="0" w:color="auto"/>
            </w:tcBorders>
            <w:vAlign w:val="center"/>
          </w:tcPr>
          <w:p w:rsidR="001B29FC" w:rsidRDefault="001B29FC" w:rsidP="00DA3CA8">
            <w:pPr>
              <w:spacing w:line="360" w:lineRule="auto"/>
              <w:rPr>
                <w:rFonts w:ascii="宋体" w:hAnsi="宋体" w:cs="仿宋_GB2312"/>
                <w:sz w:val="24"/>
                <w:szCs w:val="24"/>
              </w:rPr>
            </w:pPr>
            <w:r>
              <w:rPr>
                <w:rFonts w:ascii="宋体" w:hAnsi="宋体" w:cs="仿宋_GB2312" w:hint="eastAsia"/>
                <w:sz w:val="24"/>
                <w:szCs w:val="24"/>
              </w:rPr>
              <w:t>防火墙特征库授权</w:t>
            </w:r>
          </w:p>
        </w:tc>
        <w:tc>
          <w:tcPr>
            <w:tcW w:w="1315"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套</w:t>
            </w:r>
          </w:p>
        </w:tc>
        <w:tc>
          <w:tcPr>
            <w:tcW w:w="1379"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sz w:val="24"/>
                <w:szCs w:val="24"/>
              </w:rPr>
              <w:t>1</w:t>
            </w:r>
          </w:p>
        </w:tc>
        <w:tc>
          <w:tcPr>
            <w:tcW w:w="1598"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服务</w:t>
            </w:r>
          </w:p>
        </w:tc>
      </w:tr>
      <w:tr w:rsidR="001B29FC" w:rsidTr="00DA3CA8">
        <w:trPr>
          <w:trHeight w:val="240"/>
          <w:jc w:val="center"/>
        </w:trPr>
        <w:tc>
          <w:tcPr>
            <w:tcW w:w="949" w:type="dxa"/>
            <w:tcBorders>
              <w:top w:val="nil"/>
              <w:left w:val="single" w:sz="4" w:space="0" w:color="auto"/>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4</w:t>
            </w:r>
          </w:p>
        </w:tc>
        <w:tc>
          <w:tcPr>
            <w:tcW w:w="2976" w:type="dxa"/>
            <w:tcBorders>
              <w:top w:val="nil"/>
              <w:left w:val="nil"/>
              <w:bottom w:val="single" w:sz="4" w:space="0" w:color="auto"/>
              <w:right w:val="single" w:sz="4" w:space="0" w:color="auto"/>
            </w:tcBorders>
            <w:vAlign w:val="center"/>
          </w:tcPr>
          <w:p w:rsidR="001B29FC" w:rsidRDefault="001B29FC" w:rsidP="00DA3CA8">
            <w:pPr>
              <w:spacing w:line="360" w:lineRule="auto"/>
              <w:rPr>
                <w:rFonts w:ascii="宋体" w:hAnsi="宋体" w:cs="仿宋_GB2312"/>
                <w:sz w:val="24"/>
                <w:szCs w:val="24"/>
              </w:rPr>
            </w:pPr>
            <w:r>
              <w:rPr>
                <w:rFonts w:ascii="宋体" w:hAnsi="宋体" w:cs="仿宋_GB2312" w:hint="eastAsia"/>
                <w:sz w:val="24"/>
                <w:szCs w:val="24"/>
              </w:rPr>
              <w:t>集成服务</w:t>
            </w:r>
          </w:p>
        </w:tc>
        <w:tc>
          <w:tcPr>
            <w:tcW w:w="1315"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套</w:t>
            </w:r>
          </w:p>
        </w:tc>
        <w:tc>
          <w:tcPr>
            <w:tcW w:w="1379"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sz w:val="24"/>
                <w:szCs w:val="24"/>
              </w:rPr>
              <w:t>1</w:t>
            </w:r>
          </w:p>
        </w:tc>
        <w:tc>
          <w:tcPr>
            <w:tcW w:w="1598" w:type="dxa"/>
            <w:tcBorders>
              <w:top w:val="nil"/>
              <w:left w:val="nil"/>
              <w:bottom w:val="single" w:sz="4" w:space="0" w:color="auto"/>
              <w:right w:val="single" w:sz="4" w:space="0" w:color="auto"/>
            </w:tcBorders>
            <w:vAlign w:val="center"/>
          </w:tcPr>
          <w:p w:rsidR="001B29FC" w:rsidRDefault="001B29FC" w:rsidP="00DA3CA8">
            <w:pPr>
              <w:spacing w:line="360" w:lineRule="auto"/>
              <w:jc w:val="center"/>
              <w:rPr>
                <w:rFonts w:ascii="宋体" w:hAnsi="宋体" w:cs="仿宋_GB2312"/>
                <w:sz w:val="24"/>
                <w:szCs w:val="24"/>
              </w:rPr>
            </w:pPr>
            <w:r>
              <w:rPr>
                <w:rFonts w:ascii="宋体" w:hAnsi="宋体" w:cs="仿宋_GB2312" w:hint="eastAsia"/>
                <w:sz w:val="24"/>
                <w:szCs w:val="24"/>
              </w:rPr>
              <w:t>服务</w:t>
            </w:r>
          </w:p>
        </w:tc>
      </w:tr>
    </w:tbl>
    <w:p w:rsidR="001B29FC" w:rsidRDefault="001B29FC" w:rsidP="00457285">
      <w:pPr>
        <w:spacing w:line="360" w:lineRule="auto"/>
        <w:rPr>
          <w:b/>
          <w:sz w:val="28"/>
          <w:szCs w:val="28"/>
        </w:rPr>
      </w:pPr>
      <w:r>
        <w:rPr>
          <w:rFonts w:hint="eastAsia"/>
          <w:b/>
          <w:sz w:val="28"/>
          <w:szCs w:val="28"/>
        </w:rPr>
        <w:t>三、技术参数要求</w:t>
      </w:r>
    </w:p>
    <w:p w:rsidR="001B29FC" w:rsidRDefault="001B29FC" w:rsidP="00457285">
      <w:pPr>
        <w:pStyle w:val="20"/>
        <w:spacing w:before="0" w:after="0"/>
        <w:rPr>
          <w:rFonts w:ascii="宋体" w:eastAsia="宋体" w:hAnsi="宋体" w:cs="宋体"/>
          <w:sz w:val="28"/>
          <w:szCs w:val="28"/>
        </w:rPr>
      </w:pPr>
      <w:r>
        <w:rPr>
          <w:rFonts w:ascii="宋体" w:eastAsia="宋体" w:hAnsi="宋体" w:cs="宋体" w:hint="eastAsia"/>
          <w:sz w:val="28"/>
          <w:szCs w:val="28"/>
        </w:rPr>
        <w:t>3.1 防统方系统</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7240"/>
      </w:tblGrid>
      <w:tr w:rsidR="001B29FC" w:rsidTr="00DA3CA8">
        <w:trPr>
          <w:jc w:val="center"/>
        </w:trPr>
        <w:tc>
          <w:tcPr>
            <w:tcW w:w="1860" w:type="dxa"/>
            <w:vAlign w:val="center"/>
          </w:tcPr>
          <w:p w:rsidR="001B29FC" w:rsidRDefault="001B29FC" w:rsidP="00DA3CA8">
            <w:pPr>
              <w:widowControl/>
              <w:jc w:val="center"/>
              <w:rPr>
                <w:rFonts w:ascii="宋体" w:hAnsi="宋体" w:cs="宋体"/>
                <w:b/>
                <w:sz w:val="24"/>
                <w:szCs w:val="24"/>
              </w:rPr>
            </w:pPr>
            <w:r>
              <w:rPr>
                <w:rFonts w:ascii="宋体" w:hAnsi="宋体" w:cs="宋体" w:hint="eastAsia"/>
                <w:b/>
                <w:kern w:val="0"/>
                <w:sz w:val="24"/>
                <w:szCs w:val="24"/>
              </w:rPr>
              <w:t>指标项</w:t>
            </w:r>
          </w:p>
        </w:tc>
        <w:tc>
          <w:tcPr>
            <w:tcW w:w="7240" w:type="dxa"/>
            <w:vAlign w:val="center"/>
          </w:tcPr>
          <w:p w:rsidR="001B29FC" w:rsidRDefault="001B29FC" w:rsidP="00DA3CA8">
            <w:pPr>
              <w:widowControl/>
              <w:jc w:val="center"/>
              <w:rPr>
                <w:rFonts w:ascii="宋体" w:hAnsi="宋体" w:cs="宋体"/>
                <w:b/>
                <w:sz w:val="24"/>
                <w:szCs w:val="24"/>
              </w:rPr>
            </w:pPr>
            <w:r>
              <w:rPr>
                <w:rFonts w:ascii="宋体" w:hAnsi="宋体" w:cs="宋体" w:hint="eastAsia"/>
                <w:b/>
                <w:kern w:val="0"/>
                <w:sz w:val="24"/>
                <w:szCs w:val="24"/>
              </w:rPr>
              <w:t>技术规格要求</w:t>
            </w:r>
          </w:p>
        </w:tc>
      </w:tr>
      <w:tr w:rsidR="001B29FC" w:rsidTr="00DA3CA8">
        <w:trPr>
          <w:trHeight w:val="566"/>
          <w:jc w:val="center"/>
        </w:trPr>
        <w:tc>
          <w:tcPr>
            <w:tcW w:w="1860" w:type="dxa"/>
            <w:vAlign w:val="center"/>
          </w:tcPr>
          <w:p w:rsidR="001B29FC" w:rsidRDefault="001B29FC" w:rsidP="00DA3CA8">
            <w:pPr>
              <w:widowControl/>
              <w:jc w:val="center"/>
              <w:rPr>
                <w:rFonts w:ascii="宋体" w:hAnsi="宋体" w:cs="宋体"/>
                <w:b/>
                <w:bCs/>
                <w:kern w:val="0"/>
                <w:sz w:val="24"/>
                <w:szCs w:val="24"/>
                <w:lang w:val="zh-TW" w:eastAsia="zh-TW"/>
              </w:rPr>
            </w:pPr>
            <w:r>
              <w:rPr>
                <w:rFonts w:ascii="宋体" w:hAnsi="宋体" w:cs="宋体" w:hint="eastAsia"/>
                <w:b/>
                <w:bCs/>
                <w:kern w:val="0"/>
                <w:sz w:val="24"/>
                <w:szCs w:val="24"/>
                <w:lang w:val="zh-TW" w:eastAsia="zh-TW"/>
              </w:rPr>
              <w:t>性能参数</w:t>
            </w:r>
          </w:p>
        </w:tc>
        <w:tc>
          <w:tcPr>
            <w:tcW w:w="7240" w:type="dxa"/>
            <w:vAlign w:val="center"/>
          </w:tcPr>
          <w:p w:rsidR="001B29FC" w:rsidRDefault="001B29FC" w:rsidP="00DA3CA8">
            <w:pP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lang w:val="zh-TW"/>
              </w:rPr>
              <w:t>★</w:t>
            </w:r>
            <w:r>
              <w:rPr>
                <w:rFonts w:ascii="宋体" w:hAnsi="宋体" w:cs="宋体" w:hint="eastAsia"/>
                <w:color w:val="000000"/>
                <w:sz w:val="24"/>
                <w:szCs w:val="24"/>
                <w:shd w:val="clear" w:color="auto" w:fill="FFFFFF"/>
                <w:lang w:val="zh-TW" w:eastAsia="zh-TW"/>
              </w:rPr>
              <w:t>支持以下配置：吞吐量：≥</w:t>
            </w:r>
            <w:r>
              <w:rPr>
                <w:rFonts w:ascii="宋体" w:hAnsi="宋体" w:cs="宋体" w:hint="eastAsia"/>
                <w:color w:val="000000"/>
                <w:sz w:val="24"/>
                <w:szCs w:val="24"/>
                <w:shd w:val="clear" w:color="auto" w:fill="FFFFFF"/>
                <w:lang w:eastAsia="zh-TW"/>
              </w:rPr>
              <w:t>6</w:t>
            </w:r>
            <w:r>
              <w:rPr>
                <w:rFonts w:ascii="宋体" w:hAnsi="宋体" w:cs="宋体" w:hint="eastAsia"/>
                <w:color w:val="000000"/>
                <w:sz w:val="24"/>
                <w:szCs w:val="24"/>
                <w:shd w:val="clear" w:color="auto" w:fill="FFFFFF"/>
                <w:lang w:val="zh-TW" w:eastAsia="zh-TW"/>
              </w:rPr>
              <w:t>000Mbps</w:t>
            </w:r>
            <w:r>
              <w:rPr>
                <w:rFonts w:ascii="宋体" w:hAnsi="宋体" w:cs="宋体" w:hint="eastAsia"/>
                <w:color w:val="000000"/>
                <w:sz w:val="24"/>
                <w:szCs w:val="24"/>
                <w:shd w:val="clear" w:color="auto" w:fill="FFFFFF"/>
                <w:lang w:val="zh-TW"/>
              </w:rPr>
              <w:t>，</w:t>
            </w:r>
            <w:r>
              <w:rPr>
                <w:rFonts w:ascii="宋体" w:hAnsi="宋体" w:cs="宋体" w:hint="eastAsia"/>
                <w:color w:val="000000"/>
                <w:sz w:val="24"/>
                <w:szCs w:val="24"/>
                <w:shd w:val="clear" w:color="auto" w:fill="FFFFFF"/>
                <w:lang w:val="zh-TW" w:eastAsia="zh-TW"/>
              </w:rPr>
              <w:t>SQL事务数/秒：≥1</w:t>
            </w:r>
            <w:r>
              <w:rPr>
                <w:rFonts w:ascii="宋体" w:hAnsi="宋体" w:cs="宋体" w:hint="eastAsia"/>
                <w:color w:val="000000"/>
                <w:sz w:val="24"/>
                <w:szCs w:val="24"/>
                <w:shd w:val="clear" w:color="auto" w:fill="FFFFFF"/>
                <w:lang w:eastAsia="zh-TW"/>
              </w:rPr>
              <w:t>2</w:t>
            </w:r>
            <w:r>
              <w:rPr>
                <w:rFonts w:ascii="宋体" w:hAnsi="宋体" w:cs="宋体" w:hint="eastAsia"/>
                <w:color w:val="000000"/>
                <w:sz w:val="24"/>
                <w:szCs w:val="24"/>
                <w:shd w:val="clear" w:color="auto" w:fill="FFFFFF"/>
                <w:lang w:val="zh-TW" w:eastAsia="zh-TW"/>
              </w:rPr>
              <w:t>0,000</w:t>
            </w:r>
            <w:r>
              <w:rPr>
                <w:rFonts w:ascii="宋体" w:hAnsi="宋体" w:cs="宋体" w:hint="eastAsia"/>
                <w:color w:val="000000"/>
                <w:sz w:val="24"/>
                <w:szCs w:val="24"/>
                <w:shd w:val="clear" w:color="auto" w:fill="FFFFFF"/>
                <w:lang w:val="zh-TW"/>
              </w:rPr>
              <w:t>，</w:t>
            </w:r>
            <w:r>
              <w:rPr>
                <w:rFonts w:ascii="宋体" w:hAnsi="宋体" w:cs="宋体" w:hint="eastAsia"/>
                <w:color w:val="000000"/>
                <w:sz w:val="24"/>
                <w:szCs w:val="24"/>
                <w:shd w:val="clear" w:color="auto" w:fill="FFFFFF"/>
                <w:lang w:val="zh-TW" w:eastAsia="zh-TW"/>
              </w:rPr>
              <w:t>接口：≥10/100/1000M自适应电口 *6</w:t>
            </w:r>
            <w:r>
              <w:rPr>
                <w:rFonts w:ascii="宋体" w:hAnsi="宋体" w:cs="宋体" w:hint="eastAsia"/>
                <w:color w:val="000000"/>
                <w:sz w:val="24"/>
                <w:szCs w:val="24"/>
                <w:shd w:val="clear" w:color="auto" w:fill="FFFFFF"/>
                <w:lang w:val="zh-TW"/>
              </w:rPr>
              <w:t>，</w:t>
            </w:r>
            <w:r>
              <w:rPr>
                <w:rFonts w:ascii="宋体" w:hAnsi="宋体" w:cs="宋体" w:hint="eastAsia"/>
                <w:color w:val="000000"/>
                <w:sz w:val="24"/>
                <w:szCs w:val="24"/>
                <w:shd w:val="clear" w:color="auto" w:fill="FFFFFF"/>
                <w:lang w:val="zh-TW" w:eastAsia="zh-TW"/>
              </w:rPr>
              <w:t>存储容量：≥4TB，存储周期不少于12个月</w:t>
            </w:r>
            <w:r>
              <w:rPr>
                <w:rFonts w:ascii="宋体" w:hAnsi="宋体" w:cs="宋体" w:hint="eastAsia"/>
                <w:color w:val="000000"/>
                <w:sz w:val="24"/>
                <w:szCs w:val="24"/>
                <w:shd w:val="clear" w:color="auto" w:fill="FFFFFF"/>
                <w:lang w:val="zh-TW"/>
              </w:rPr>
              <w:t>，</w:t>
            </w:r>
            <w:r>
              <w:rPr>
                <w:rFonts w:ascii="宋体" w:hAnsi="宋体" w:cs="宋体" w:hint="eastAsia"/>
                <w:color w:val="000000"/>
                <w:sz w:val="24"/>
                <w:szCs w:val="24"/>
                <w:shd w:val="clear" w:color="auto" w:fill="FFFFFF"/>
                <w:lang w:val="zh-TW" w:eastAsia="zh-TW"/>
              </w:rPr>
              <w:t>内存：≥16G</w:t>
            </w: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lang w:val="zh-TW"/>
              </w:rPr>
              <w:t>提供</w:t>
            </w:r>
            <w:r>
              <w:rPr>
                <w:rFonts w:ascii="宋体" w:hAnsi="宋体" w:cs="宋体" w:hint="eastAsia"/>
                <w:color w:val="000000"/>
                <w:sz w:val="24"/>
                <w:szCs w:val="24"/>
                <w:shd w:val="clear" w:color="auto" w:fill="FFFFFF"/>
              </w:rPr>
              <w:t>三</w:t>
            </w:r>
            <w:r>
              <w:rPr>
                <w:rFonts w:ascii="宋体" w:hAnsi="宋体" w:cs="宋体" w:hint="eastAsia"/>
                <w:color w:val="000000"/>
                <w:sz w:val="24"/>
                <w:szCs w:val="24"/>
                <w:shd w:val="clear" w:color="auto" w:fill="FFFFFF"/>
                <w:lang w:val="zh-TW"/>
              </w:rPr>
              <w:t>年</w:t>
            </w:r>
            <w:r>
              <w:rPr>
                <w:rFonts w:ascii="宋体" w:hAnsi="宋体" w:cs="宋体" w:hint="eastAsia"/>
                <w:color w:val="000000"/>
                <w:sz w:val="24"/>
                <w:szCs w:val="24"/>
                <w:shd w:val="clear" w:color="auto" w:fill="FFFFFF"/>
              </w:rPr>
              <w:t>软硬件原厂</w:t>
            </w:r>
            <w:r>
              <w:rPr>
                <w:rFonts w:ascii="宋体" w:hAnsi="宋体" w:cs="宋体" w:hint="eastAsia"/>
                <w:color w:val="000000"/>
                <w:sz w:val="24"/>
                <w:szCs w:val="24"/>
                <w:shd w:val="clear" w:color="auto" w:fill="FFFFFF"/>
                <w:lang w:val="zh-TW"/>
              </w:rPr>
              <w:t>质保</w:t>
            </w:r>
            <w:r>
              <w:rPr>
                <w:rFonts w:ascii="宋体" w:hAnsi="宋体" w:cs="宋体" w:hint="eastAsia"/>
                <w:color w:val="000000"/>
                <w:sz w:val="24"/>
                <w:szCs w:val="24"/>
                <w:shd w:val="clear" w:color="auto" w:fill="FFFFFF"/>
              </w:rPr>
              <w:t>服务。</w:t>
            </w:r>
          </w:p>
          <w:p w:rsidR="001B29FC" w:rsidRDefault="001B29FC" w:rsidP="00DA3CA8">
            <w:pPr>
              <w:rPr>
                <w:rFonts w:ascii="宋体" w:hAnsi="宋体" w:cs="宋体"/>
                <w:kern w:val="0"/>
                <w:sz w:val="24"/>
                <w:szCs w:val="24"/>
                <w:lang w:val="zh-TW" w:eastAsia="zh-TW"/>
              </w:rPr>
            </w:pPr>
            <w:r>
              <w:rPr>
                <w:rFonts w:ascii="宋体" w:hAnsi="宋体" w:cs="宋体" w:hint="eastAsia"/>
                <w:b/>
                <w:bCs/>
                <w:color w:val="000000"/>
                <w:sz w:val="24"/>
                <w:szCs w:val="24"/>
                <w:shd w:val="clear" w:color="auto" w:fill="FFFFFF"/>
              </w:rPr>
              <w:t>（投标时提供原厂质保函和授权函证明文件）</w:t>
            </w:r>
          </w:p>
        </w:tc>
      </w:tr>
      <w:tr w:rsidR="001B29FC" w:rsidTr="00DA3CA8">
        <w:trPr>
          <w:trHeight w:val="566"/>
          <w:jc w:val="center"/>
        </w:trPr>
        <w:tc>
          <w:tcPr>
            <w:tcW w:w="1860" w:type="dxa"/>
            <w:vAlign w:val="center"/>
          </w:tcPr>
          <w:p w:rsidR="001B29FC" w:rsidRDefault="001B29FC" w:rsidP="00DA3CA8">
            <w:pPr>
              <w:widowControl/>
              <w:jc w:val="center"/>
              <w:rPr>
                <w:rFonts w:ascii="宋体" w:hAnsi="宋体" w:cs="宋体"/>
                <w:b/>
                <w:bCs/>
                <w:kern w:val="0"/>
                <w:sz w:val="24"/>
                <w:szCs w:val="24"/>
              </w:rPr>
            </w:pPr>
            <w:r>
              <w:rPr>
                <w:rFonts w:ascii="宋体" w:hAnsi="宋体" w:cs="宋体" w:hint="eastAsia"/>
                <w:b/>
                <w:bCs/>
                <w:kern w:val="0"/>
                <w:sz w:val="24"/>
                <w:szCs w:val="24"/>
              </w:rPr>
              <w:t>国产化支持</w:t>
            </w:r>
          </w:p>
        </w:tc>
        <w:tc>
          <w:tcPr>
            <w:tcW w:w="7240" w:type="dxa"/>
            <w:vAlign w:val="center"/>
          </w:tcPr>
          <w:p w:rsidR="001B29FC" w:rsidRDefault="001B29FC" w:rsidP="00DA3CA8">
            <w:pPr>
              <w:rPr>
                <w:rFonts w:ascii="宋体" w:hAnsi="宋体" w:cs="宋体"/>
                <w:b/>
                <w:bCs/>
                <w:color w:val="000000"/>
                <w:sz w:val="24"/>
                <w:szCs w:val="24"/>
                <w:shd w:val="clear" w:color="auto" w:fill="FFFFFF"/>
              </w:rPr>
            </w:pPr>
            <w:r>
              <w:rPr>
                <w:rFonts w:ascii="宋体" w:hAnsi="宋体" w:cs="宋体" w:hint="eastAsia"/>
                <w:color w:val="000000"/>
                <w:sz w:val="24"/>
                <w:szCs w:val="24"/>
                <w:shd w:val="clear" w:color="auto" w:fill="FFFFFF"/>
                <w:lang w:val="zh-TW"/>
              </w:rPr>
              <w:t>★</w:t>
            </w:r>
            <w:r>
              <w:rPr>
                <w:rFonts w:ascii="宋体" w:hAnsi="宋体" w:cs="宋体" w:hint="eastAsia"/>
                <w:color w:val="000000"/>
                <w:sz w:val="24"/>
                <w:szCs w:val="24"/>
                <w:shd w:val="clear" w:color="auto" w:fill="FFFFFF"/>
              </w:rPr>
              <w:t>系统必须支持信创改造，后期需根据国家政策或院方要求进行改造，改造后需满足国家信创要求。信创改造只得收取的改造所需的国产化数据库及配套硬件成本费用，不得再收取软件或其他接口费用。</w:t>
            </w:r>
            <w:r>
              <w:rPr>
                <w:rFonts w:ascii="宋体" w:hAnsi="宋体" w:cs="宋体" w:hint="eastAsia"/>
                <w:b/>
                <w:bCs/>
                <w:color w:val="000000"/>
                <w:sz w:val="24"/>
                <w:szCs w:val="24"/>
                <w:shd w:val="clear" w:color="auto" w:fill="FFFFFF"/>
              </w:rPr>
              <w:t>（提供原厂承诺函）</w:t>
            </w:r>
          </w:p>
        </w:tc>
      </w:tr>
      <w:tr w:rsidR="001B29FC" w:rsidTr="00DA3CA8">
        <w:trPr>
          <w:jc w:val="center"/>
        </w:trPr>
        <w:tc>
          <w:tcPr>
            <w:tcW w:w="1860" w:type="dxa"/>
            <w:vMerge w:val="restart"/>
            <w:vAlign w:val="center"/>
          </w:tcPr>
          <w:p w:rsidR="001B29FC" w:rsidRDefault="001B29FC" w:rsidP="00DA3CA8">
            <w:pPr>
              <w:jc w:val="center"/>
              <w:rPr>
                <w:rFonts w:ascii="宋体" w:hAnsi="宋体" w:cs="宋体"/>
                <w:b/>
                <w:bCs/>
                <w:kern w:val="0"/>
                <w:sz w:val="24"/>
                <w:szCs w:val="24"/>
              </w:rPr>
            </w:pPr>
            <w:r>
              <w:rPr>
                <w:rFonts w:ascii="宋体" w:hAnsi="宋体" w:cs="宋体" w:hint="eastAsia"/>
                <w:b/>
                <w:bCs/>
                <w:kern w:val="0"/>
                <w:sz w:val="24"/>
                <w:szCs w:val="24"/>
              </w:rPr>
              <w:t>基本要求</w:t>
            </w:r>
          </w:p>
        </w:tc>
        <w:tc>
          <w:tcPr>
            <w:tcW w:w="7240" w:type="dxa"/>
          </w:tcPr>
          <w:p w:rsidR="001B29FC" w:rsidRDefault="001B29FC" w:rsidP="00DA3CA8">
            <w:pPr>
              <w:rPr>
                <w:rFonts w:ascii="宋体" w:hAnsi="宋体" w:cs="宋体"/>
                <w:color w:val="000000"/>
                <w:sz w:val="24"/>
                <w:szCs w:val="24"/>
                <w:shd w:val="clear" w:color="auto" w:fill="FFFFFF"/>
              </w:rPr>
            </w:pPr>
            <w:r>
              <w:rPr>
                <w:rFonts w:ascii="宋体" w:hAnsi="宋体" w:cs="宋体" w:hint="eastAsia"/>
                <w:sz w:val="24"/>
                <w:szCs w:val="24"/>
              </w:rPr>
              <w:t>管理、审计用户权限分开，相应权限的用户只能查看、管理相应的系统功能，责任明确。</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DA3CA8">
            <w:pPr>
              <w:rPr>
                <w:rFonts w:ascii="宋体" w:hAnsi="宋体" w:cs="宋体"/>
                <w:color w:val="000000"/>
                <w:sz w:val="24"/>
                <w:szCs w:val="24"/>
                <w:shd w:val="clear" w:color="auto" w:fill="FFFFFF"/>
              </w:rPr>
            </w:pPr>
            <w:r>
              <w:rPr>
                <w:rFonts w:ascii="宋体" w:hAnsi="宋体" w:cs="宋体" w:hint="eastAsia"/>
                <w:sz w:val="24"/>
                <w:szCs w:val="24"/>
              </w:rPr>
              <w:t>支持多种部署方式（串接/并接）都能够阻止客户端进行疑似的统方行为。</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DA3CA8">
            <w:pPr>
              <w:rPr>
                <w:rFonts w:ascii="宋体" w:hAnsi="宋体" w:cs="宋体"/>
                <w:sz w:val="24"/>
                <w:szCs w:val="24"/>
              </w:rPr>
            </w:pPr>
            <w:r>
              <w:rPr>
                <w:rFonts w:ascii="宋体" w:hAnsi="宋体" w:cs="宋体" w:hint="eastAsia"/>
                <w:sz w:val="24"/>
                <w:szCs w:val="24"/>
              </w:rPr>
              <w:t>支持对Oracle、MS-SQL、DB2、MYSQL 等数据库提供自动化评估、审计和保护功能,可审计的数据库或集群数量不少于6个，并且支持单家医疗机构多种类型数据库并存的信息系统。</w:t>
            </w:r>
          </w:p>
        </w:tc>
      </w:tr>
      <w:tr w:rsidR="001B29FC" w:rsidTr="00DA3CA8">
        <w:trPr>
          <w:trHeight w:val="420"/>
          <w:jc w:val="center"/>
        </w:trPr>
        <w:tc>
          <w:tcPr>
            <w:tcW w:w="1860" w:type="dxa"/>
            <w:vMerge w:val="restart"/>
            <w:vAlign w:val="center"/>
          </w:tcPr>
          <w:p w:rsidR="001B29FC" w:rsidRDefault="001B29FC" w:rsidP="00DA3CA8">
            <w:pPr>
              <w:jc w:val="center"/>
              <w:rPr>
                <w:rFonts w:ascii="宋体" w:hAnsi="宋体" w:cs="宋体"/>
                <w:kern w:val="0"/>
                <w:sz w:val="24"/>
                <w:szCs w:val="24"/>
              </w:rPr>
            </w:pPr>
            <w:r>
              <w:rPr>
                <w:rFonts w:ascii="宋体" w:hAnsi="宋体" w:cs="宋体" w:hint="eastAsia"/>
                <w:b/>
                <w:bCs/>
                <w:kern w:val="0"/>
                <w:sz w:val="24"/>
                <w:szCs w:val="24"/>
              </w:rPr>
              <w:t>防统方模块</w:t>
            </w:r>
          </w:p>
        </w:tc>
        <w:tc>
          <w:tcPr>
            <w:tcW w:w="7240" w:type="dxa"/>
            <w:vAlign w:val="center"/>
          </w:tcPr>
          <w:p w:rsidR="001B29FC" w:rsidRDefault="001B29FC" w:rsidP="00DA3CA8">
            <w:pPr>
              <w:rPr>
                <w:rFonts w:ascii="宋体" w:hAnsi="宋体" w:cs="宋体"/>
                <w:sz w:val="24"/>
                <w:szCs w:val="24"/>
              </w:rPr>
            </w:pPr>
            <w:r>
              <w:rPr>
                <w:rFonts w:ascii="宋体" w:hAnsi="宋体" w:cs="宋体" w:hint="eastAsia"/>
                <w:sz w:val="24"/>
                <w:szCs w:val="24"/>
              </w:rPr>
              <w:t>▲能够出具针对纪委、监察室相关人员使用的防统方审计报告（支</w:t>
            </w:r>
            <w:r>
              <w:rPr>
                <w:rFonts w:ascii="宋体" w:hAnsi="宋体" w:cs="宋体" w:hint="eastAsia"/>
                <w:sz w:val="24"/>
                <w:szCs w:val="24"/>
              </w:rPr>
              <w:lastRenderedPageBreak/>
              <w:t>持每天或多天生成统方审计报告，报告需简单明了，且具有主动将所有的计算机语言翻译成通俗易懂的自然语言的系统机制，支持将整条SQL语句翻译成中文，帮助医院建立基于内部网络的党风廉政、廉洁警示、院内敏感职权使用的防控专网，助力清廉医院建设，具有清廉医院系统的《软件著作权登记证书》，</w:t>
            </w:r>
            <w:r>
              <w:rPr>
                <w:rFonts w:ascii="宋体" w:hAnsi="宋体" w:cs="宋体" w:hint="eastAsia"/>
                <w:b/>
                <w:bCs/>
                <w:sz w:val="24"/>
                <w:szCs w:val="24"/>
              </w:rPr>
              <w:t>提供加盖原厂盖章的产品截图及证书复印件</w:t>
            </w:r>
            <w:r>
              <w:rPr>
                <w:rFonts w:ascii="宋体" w:hAnsi="宋体" w:cs="宋体" w:hint="eastAsia"/>
                <w:sz w:val="24"/>
                <w:szCs w:val="24"/>
              </w:rPr>
              <w:t>。</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DA3CA8">
            <w:pPr>
              <w:rPr>
                <w:rFonts w:ascii="宋体" w:hAnsi="宋体" w:cs="宋体"/>
                <w:sz w:val="24"/>
                <w:szCs w:val="24"/>
              </w:rPr>
            </w:pPr>
            <w:r>
              <w:rPr>
                <w:rFonts w:ascii="宋体" w:hAnsi="宋体" w:cs="宋体" w:hint="eastAsia"/>
                <w:sz w:val="24"/>
                <w:szCs w:val="24"/>
              </w:rPr>
              <w:t>能够获取客户端访问数据库的应用程序。根据客户端应用程序名单，实时阻止非法客户端程序或伪装正常客户端程序对关键服务器的访问。</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DA3CA8">
            <w:pPr>
              <w:rPr>
                <w:rFonts w:ascii="宋体" w:hAnsi="宋体" w:cs="宋体"/>
                <w:sz w:val="24"/>
                <w:szCs w:val="24"/>
              </w:rPr>
            </w:pPr>
            <w:r>
              <w:rPr>
                <w:rFonts w:ascii="宋体" w:hAnsi="宋体" w:cs="宋体" w:hint="eastAsia"/>
                <w:sz w:val="24"/>
                <w:szCs w:val="24"/>
              </w:rPr>
              <w:t>可以对某统方行为的所有操作以及操作结果关联起来，以报表的形式呈现给使用部门，便于使用部门分析和追溯统方事件。</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阻止可疑会话功能，甄别数据访问，阻止非正常数据会话。能根据预定规则阻止SQL语句的“数据库墙”功能，如根据系统设置的客户端IP/MAC黑名单，以及数据内容中的敏感信息，实时阻止黑名单中的客户端对关键服务器的访问。</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03564C">
            <w:pPr>
              <w:tabs>
                <w:tab w:val="left" w:pos="6300"/>
              </w:tabs>
              <w:snapToGrid w:val="0"/>
              <w:spacing w:afterLines="50" w:after="156"/>
              <w:rPr>
                <w:rFonts w:ascii="宋体" w:hAnsi="宋体" w:cs="宋体"/>
                <w:color w:val="000000"/>
                <w:sz w:val="24"/>
                <w:szCs w:val="24"/>
                <w:shd w:val="clear" w:color="auto" w:fill="FFFFFF"/>
                <w:lang w:val="zh-TW"/>
              </w:rPr>
            </w:pPr>
            <w:r>
              <w:rPr>
                <w:rFonts w:ascii="宋体" w:hAnsi="宋体" w:cs="宋体" w:hint="eastAsia"/>
                <w:sz w:val="24"/>
                <w:szCs w:val="24"/>
              </w:rPr>
              <w:t>▲系统支持虚拟化、虚拟云等网络环境的数据审计功能，准确定位统方行为，具有该功能的虚拟云防统方系统的《软件著作权登记证书》，</w:t>
            </w:r>
            <w:r>
              <w:rPr>
                <w:rFonts w:ascii="宋体" w:hAnsi="宋体" w:cs="宋体" w:hint="eastAsia"/>
                <w:b/>
                <w:bCs/>
                <w:sz w:val="24"/>
                <w:szCs w:val="24"/>
              </w:rPr>
              <w:t>提供加盖原厂公章的证书复印件。</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▲系统可针对耗材、高值耗材、SPD、检验试剂、合理用药、互联网医院等医院新的信息化系统进行审计,提供“防统方系统”的《中国国家信息安全产品认证证书》，</w:t>
            </w:r>
            <w:r>
              <w:rPr>
                <w:rFonts w:ascii="宋体" w:hAnsi="宋体" w:cs="宋体" w:hint="eastAsia"/>
                <w:b/>
                <w:bCs/>
                <w:sz w:val="24"/>
                <w:szCs w:val="24"/>
              </w:rPr>
              <w:t>提供加盖原厂公章的证书复印件。</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w:t>
            </w:r>
            <w:r>
              <w:rPr>
                <w:rFonts w:ascii="宋体" w:hAnsi="宋体" w:cs="宋体" w:hint="eastAsia"/>
                <w:color w:val="333333"/>
                <w:sz w:val="24"/>
                <w:szCs w:val="24"/>
                <w:shd w:val="clear" w:color="auto" w:fill="FFFFFF"/>
              </w:rPr>
              <w:t>发现统方操作后，可对应相应药品厂家，对该厂商、药代表进行重点监控，</w:t>
            </w:r>
            <w:r>
              <w:rPr>
                <w:rFonts w:ascii="宋体" w:hAnsi="宋体" w:cs="宋体" w:hint="eastAsia"/>
                <w:sz w:val="24"/>
                <w:szCs w:val="24"/>
              </w:rPr>
              <w:t>具有</w:t>
            </w:r>
            <w:r>
              <w:rPr>
                <w:rFonts w:ascii="宋体" w:hAnsi="宋体" w:cs="宋体" w:hint="eastAsia"/>
                <w:color w:val="333333"/>
                <w:sz w:val="24"/>
                <w:szCs w:val="24"/>
                <w:shd w:val="clear" w:color="auto" w:fill="FFFFFF"/>
              </w:rPr>
              <w:t>医药代表管理</w:t>
            </w:r>
            <w:r>
              <w:rPr>
                <w:rFonts w:ascii="宋体" w:hAnsi="宋体" w:cs="宋体" w:hint="eastAsia"/>
                <w:sz w:val="24"/>
                <w:szCs w:val="24"/>
              </w:rPr>
              <w:t>系统的《软件著作权登记证书》，</w:t>
            </w:r>
            <w:r>
              <w:rPr>
                <w:rFonts w:ascii="宋体" w:hAnsi="宋体" w:cs="宋体" w:hint="eastAsia"/>
                <w:b/>
                <w:bCs/>
                <w:sz w:val="24"/>
                <w:szCs w:val="24"/>
              </w:rPr>
              <w:t>提供加盖原厂公章的证书复印件</w:t>
            </w:r>
            <w:r>
              <w:rPr>
                <w:rFonts w:ascii="宋体" w:hAnsi="宋体" w:cs="宋体" w:hint="eastAsia"/>
                <w:sz w:val="24"/>
                <w:szCs w:val="24"/>
              </w:rPr>
              <w:t>。</w:t>
            </w:r>
          </w:p>
        </w:tc>
      </w:tr>
      <w:tr w:rsidR="001B29FC" w:rsidTr="00DA3CA8">
        <w:trPr>
          <w:trHeight w:val="420"/>
          <w:jc w:val="center"/>
        </w:trPr>
        <w:tc>
          <w:tcPr>
            <w:tcW w:w="1860" w:type="dxa"/>
            <w:vMerge w:val="restart"/>
            <w:vAlign w:val="center"/>
          </w:tcPr>
          <w:p w:rsidR="001B29FC" w:rsidRDefault="001B29FC" w:rsidP="00DA3CA8">
            <w:pPr>
              <w:jc w:val="center"/>
              <w:rPr>
                <w:rFonts w:ascii="宋体" w:hAnsi="宋体" w:cs="宋体"/>
                <w:kern w:val="0"/>
                <w:sz w:val="24"/>
                <w:szCs w:val="24"/>
              </w:rPr>
            </w:pPr>
            <w:r>
              <w:rPr>
                <w:rFonts w:ascii="宋体" w:hAnsi="宋体" w:cs="宋体" w:hint="eastAsia"/>
                <w:kern w:val="0"/>
                <w:sz w:val="24"/>
                <w:szCs w:val="24"/>
              </w:rPr>
              <w:t>数据库审计</w:t>
            </w: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▲支持医院各生产系统中财务数据、病人资料、药品信息、医院资产等核心数据的审计监控。该模块具有内部审计管理模块《软件著作权登记证书》，</w:t>
            </w:r>
            <w:r>
              <w:rPr>
                <w:rFonts w:ascii="宋体" w:hAnsi="宋体" w:cs="宋体" w:hint="eastAsia"/>
                <w:b/>
                <w:bCs/>
                <w:sz w:val="24"/>
                <w:szCs w:val="24"/>
              </w:rPr>
              <w:t>提供加盖原厂公章的证书复印件。</w:t>
            </w:r>
          </w:p>
        </w:tc>
      </w:tr>
      <w:tr w:rsidR="001B29FC" w:rsidTr="00DA3CA8">
        <w:trPr>
          <w:trHeight w:val="420"/>
          <w:jc w:val="center"/>
        </w:trPr>
        <w:tc>
          <w:tcPr>
            <w:tcW w:w="1860" w:type="dxa"/>
            <w:vMerge/>
            <w:vAlign w:val="center"/>
          </w:tcPr>
          <w:p w:rsidR="001B29FC" w:rsidRDefault="001B29FC" w:rsidP="00DA3CA8">
            <w:pPr>
              <w:jc w:val="center"/>
              <w:rPr>
                <w:rFonts w:ascii="宋体" w:hAnsi="宋体" w:cs="宋体"/>
                <w:kern w:val="0"/>
                <w:sz w:val="24"/>
                <w:szCs w:val="24"/>
              </w:rPr>
            </w:pP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用户可以根据需要自定义规则，并能根据设定的条件产生审计报告。能对审计结果进行多条件组合查询，比如按下列条件查询：IP地址、MAC地址、表名、字段名、操作方式（可单独或者多选某种数据库操作）、计算机名、数据库名、程序名（可单独或者多选某个应用程序）等。并就能支持按关键词进行模糊查询。查询结果应支持多种格式(excel、pdf、txt等)导出。具有</w:t>
            </w:r>
            <w:r>
              <w:rPr>
                <w:rFonts w:ascii="宋体" w:hAnsi="宋体" w:cs="宋体" w:hint="eastAsia"/>
                <w:color w:val="333333"/>
                <w:sz w:val="24"/>
                <w:szCs w:val="24"/>
                <w:shd w:val="clear" w:color="auto" w:fill="FFFFFF"/>
              </w:rPr>
              <w:t>大数据检索</w:t>
            </w:r>
            <w:r>
              <w:rPr>
                <w:rFonts w:ascii="宋体" w:hAnsi="宋体" w:cs="宋体" w:hint="eastAsia"/>
                <w:sz w:val="24"/>
                <w:szCs w:val="24"/>
              </w:rPr>
              <w:t>系统的《软件著作权登记证书》，</w:t>
            </w:r>
            <w:r>
              <w:rPr>
                <w:rFonts w:ascii="宋体" w:hAnsi="宋体" w:cs="宋体" w:hint="eastAsia"/>
                <w:b/>
                <w:bCs/>
                <w:sz w:val="24"/>
                <w:szCs w:val="24"/>
              </w:rPr>
              <w:t>提供加盖原厂公章的证书复印件。</w:t>
            </w:r>
          </w:p>
        </w:tc>
      </w:tr>
      <w:tr w:rsidR="001B29FC" w:rsidTr="00DA3CA8">
        <w:trPr>
          <w:trHeight w:val="420"/>
          <w:jc w:val="center"/>
        </w:trPr>
        <w:tc>
          <w:tcPr>
            <w:tcW w:w="1860" w:type="dxa"/>
            <w:vMerge w:val="restart"/>
            <w:vAlign w:val="center"/>
          </w:tcPr>
          <w:p w:rsidR="001B29FC" w:rsidRDefault="001B29FC" w:rsidP="00DA3CA8">
            <w:pPr>
              <w:jc w:val="center"/>
              <w:rPr>
                <w:rFonts w:ascii="宋体" w:hAnsi="宋体" w:cs="宋体"/>
                <w:kern w:val="0"/>
                <w:sz w:val="24"/>
                <w:szCs w:val="24"/>
              </w:rPr>
            </w:pPr>
            <w:r>
              <w:rPr>
                <w:rStyle w:val="NormalCharacter"/>
                <w:rFonts w:ascii="宋体" w:hAnsi="宋体" w:cs="宋体" w:hint="eastAsia"/>
                <w:b/>
                <w:bCs/>
                <w:kern w:val="0"/>
                <w:sz w:val="24"/>
                <w:szCs w:val="24"/>
              </w:rPr>
              <w:t>抗菌药物试剂及</w:t>
            </w:r>
            <w:r>
              <w:rPr>
                <w:rStyle w:val="NormalCharacter"/>
                <w:rFonts w:ascii="宋体" w:hAnsi="宋体" w:cs="宋体" w:hint="eastAsia"/>
                <w:b/>
                <w:bCs/>
                <w:color w:val="000000"/>
                <w:kern w:val="0"/>
                <w:sz w:val="24"/>
                <w:szCs w:val="24"/>
              </w:rPr>
              <w:t>耗材分析模块</w:t>
            </w: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支持对指定时间内全院抗菌药物、试剂及耗材的品种、剂型、规格、使用量、使用金额，使用量和使用金额分别排名前N位的品种进行分析，自动生成报表。具有抗菌药物管理系统的《软件著作权登记证书》，</w:t>
            </w:r>
            <w:r>
              <w:rPr>
                <w:rFonts w:ascii="宋体" w:hAnsi="宋体" w:cs="宋体" w:hint="eastAsia"/>
                <w:b/>
                <w:bCs/>
                <w:sz w:val="24"/>
                <w:szCs w:val="24"/>
              </w:rPr>
              <w:t>提供加盖原厂公章的产品截图及证书复印件</w:t>
            </w:r>
            <w:r>
              <w:rPr>
                <w:rFonts w:ascii="宋体" w:hAnsi="宋体" w:cs="宋体" w:hint="eastAsia"/>
                <w:sz w:val="24"/>
                <w:szCs w:val="24"/>
              </w:rPr>
              <w:t>。</w:t>
            </w:r>
          </w:p>
        </w:tc>
      </w:tr>
      <w:tr w:rsidR="001B29FC" w:rsidTr="00DA3CA8">
        <w:trPr>
          <w:trHeight w:val="910"/>
          <w:jc w:val="center"/>
        </w:trPr>
        <w:tc>
          <w:tcPr>
            <w:tcW w:w="1860" w:type="dxa"/>
            <w:vMerge/>
            <w:vAlign w:val="center"/>
          </w:tcPr>
          <w:p w:rsidR="001B29FC" w:rsidRDefault="001B29FC" w:rsidP="00DA3CA8">
            <w:pPr>
              <w:jc w:val="center"/>
              <w:rPr>
                <w:rStyle w:val="NormalCharacter"/>
                <w:rFonts w:ascii="宋体" w:hAnsi="宋体" w:cs="宋体"/>
                <w:b/>
                <w:bCs/>
                <w:kern w:val="0"/>
                <w:sz w:val="24"/>
                <w:szCs w:val="24"/>
              </w:rPr>
            </w:pP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支持针对医院使用的抗菌药物、试剂和耗材进行全方位跟踪，提供条件筛选模糊查询和精确查询，系统能实时对抗菌药物、试剂和耗</w:t>
            </w:r>
            <w:r>
              <w:rPr>
                <w:rFonts w:ascii="宋体" w:hAnsi="宋体" w:cs="宋体" w:hint="eastAsia"/>
                <w:sz w:val="24"/>
                <w:szCs w:val="24"/>
              </w:rPr>
              <w:lastRenderedPageBreak/>
              <w:t>材的统计进行告警。</w:t>
            </w:r>
          </w:p>
        </w:tc>
      </w:tr>
      <w:tr w:rsidR="001B29FC" w:rsidTr="00DA3CA8">
        <w:trPr>
          <w:trHeight w:val="420"/>
          <w:jc w:val="center"/>
        </w:trPr>
        <w:tc>
          <w:tcPr>
            <w:tcW w:w="1860" w:type="dxa"/>
            <w:vAlign w:val="center"/>
          </w:tcPr>
          <w:p w:rsidR="001B29FC" w:rsidRDefault="001B29FC" w:rsidP="00DA3CA8">
            <w:pPr>
              <w:jc w:val="center"/>
              <w:rPr>
                <w:rFonts w:ascii="宋体" w:hAnsi="宋体" w:cs="宋体"/>
                <w:b/>
                <w:bCs/>
                <w:color w:val="000000"/>
                <w:kern w:val="0"/>
                <w:sz w:val="24"/>
                <w:szCs w:val="24"/>
              </w:rPr>
            </w:pPr>
            <w:r>
              <w:rPr>
                <w:rStyle w:val="NormalCharacter"/>
                <w:rFonts w:ascii="宋体" w:hAnsi="宋体" w:cs="宋体" w:hint="eastAsia"/>
                <w:b/>
                <w:bCs/>
                <w:color w:val="000000"/>
                <w:kern w:val="0"/>
                <w:sz w:val="24"/>
                <w:szCs w:val="24"/>
              </w:rPr>
              <w:lastRenderedPageBreak/>
              <w:t>精准筛查</w:t>
            </w:r>
          </w:p>
        </w:tc>
        <w:tc>
          <w:tcPr>
            <w:tcW w:w="7240" w:type="dxa"/>
            <w:vAlign w:val="center"/>
          </w:tcPr>
          <w:p w:rsidR="001B29FC" w:rsidRDefault="001B29FC" w:rsidP="00DA3CA8">
            <w:pPr>
              <w:rPr>
                <w:rFonts w:ascii="宋体" w:hAnsi="宋体" w:cs="宋体"/>
                <w:sz w:val="24"/>
                <w:szCs w:val="24"/>
              </w:rPr>
            </w:pPr>
            <w:r>
              <w:rPr>
                <w:rFonts w:ascii="宋体" w:hAnsi="宋体" w:cs="宋体" w:hint="eastAsia"/>
                <w:sz w:val="24"/>
                <w:szCs w:val="24"/>
              </w:rPr>
              <w:t>防统方系统通过统方四要素（药品、数量、医生、时间），进行数据分析，达到疑似统方报警。精准筛查，通过不断累积条件如：时间、单查一个病人处方等达到更精准统方报警。</w:t>
            </w:r>
          </w:p>
        </w:tc>
      </w:tr>
      <w:tr w:rsidR="001B29FC" w:rsidTr="00DA3CA8">
        <w:trPr>
          <w:trHeight w:val="420"/>
          <w:jc w:val="center"/>
        </w:trPr>
        <w:tc>
          <w:tcPr>
            <w:tcW w:w="1860" w:type="dxa"/>
            <w:vAlign w:val="center"/>
          </w:tcPr>
          <w:p w:rsidR="001B29FC" w:rsidRDefault="001B29FC" w:rsidP="00DA3CA8">
            <w:pPr>
              <w:jc w:val="center"/>
              <w:rPr>
                <w:rFonts w:ascii="宋体" w:hAnsi="宋体" w:cs="宋体"/>
                <w:b/>
                <w:bCs/>
                <w:color w:val="000000"/>
                <w:kern w:val="0"/>
                <w:sz w:val="24"/>
                <w:szCs w:val="24"/>
              </w:rPr>
            </w:pPr>
            <w:r>
              <w:rPr>
                <w:rStyle w:val="NormalCharacter"/>
                <w:rFonts w:ascii="宋体" w:hAnsi="宋体" w:cs="宋体" w:hint="eastAsia"/>
                <w:b/>
                <w:bCs/>
                <w:color w:val="000000"/>
                <w:kern w:val="0"/>
                <w:sz w:val="24"/>
                <w:szCs w:val="24"/>
              </w:rPr>
              <w:t>线上报备</w:t>
            </w:r>
          </w:p>
        </w:tc>
        <w:tc>
          <w:tcPr>
            <w:tcW w:w="7240" w:type="dxa"/>
            <w:vAlign w:val="center"/>
          </w:tcPr>
          <w:p w:rsidR="001B29FC" w:rsidRDefault="001B29FC" w:rsidP="00DA3CA8">
            <w:pPr>
              <w:rPr>
                <w:rFonts w:ascii="宋体" w:hAnsi="宋体" w:cs="宋体"/>
                <w:sz w:val="24"/>
                <w:szCs w:val="24"/>
              </w:rPr>
            </w:pPr>
            <w:r>
              <w:rPr>
                <w:rFonts w:ascii="宋体" w:hAnsi="宋体" w:cs="宋体" w:hint="eastAsia"/>
                <w:sz w:val="24"/>
                <w:szCs w:val="24"/>
              </w:rPr>
              <w:t>对于正常合法统方行为，可以在现有防统方系统中做正常统方申请报备处理，在系统呈现统方报表时，给出此操作已完成相应报备手续，属于正常统方范畴</w:t>
            </w:r>
            <w:r>
              <w:rPr>
                <w:rFonts w:ascii="宋体" w:hAnsi="宋体" w:cs="宋体" w:hint="eastAsia"/>
                <w:b/>
                <w:bCs/>
                <w:sz w:val="24"/>
                <w:szCs w:val="24"/>
              </w:rPr>
              <w:t>。</w:t>
            </w:r>
          </w:p>
        </w:tc>
      </w:tr>
      <w:tr w:rsidR="001B29FC" w:rsidTr="00DA3CA8">
        <w:trPr>
          <w:trHeight w:val="420"/>
          <w:jc w:val="center"/>
        </w:trPr>
        <w:tc>
          <w:tcPr>
            <w:tcW w:w="1860" w:type="dxa"/>
            <w:vAlign w:val="center"/>
          </w:tcPr>
          <w:p w:rsidR="001B29FC" w:rsidRDefault="001B29FC" w:rsidP="00DA3CA8">
            <w:pPr>
              <w:autoSpaceDN w:val="0"/>
              <w:jc w:val="center"/>
              <w:rPr>
                <w:rFonts w:ascii="宋体" w:hAnsi="宋体" w:cs="宋体"/>
                <w:sz w:val="24"/>
                <w:szCs w:val="24"/>
              </w:rPr>
            </w:pPr>
            <w:r>
              <w:rPr>
                <w:rStyle w:val="NormalCharacter"/>
                <w:rFonts w:ascii="宋体" w:hAnsi="宋体" w:cs="宋体" w:hint="eastAsia"/>
                <w:b/>
                <w:bCs/>
                <w:color w:val="000000"/>
                <w:kern w:val="0"/>
                <w:sz w:val="24"/>
                <w:szCs w:val="24"/>
              </w:rPr>
              <w:t>告警模块</w:t>
            </w:r>
          </w:p>
        </w:tc>
        <w:tc>
          <w:tcPr>
            <w:tcW w:w="7240" w:type="dxa"/>
            <w:vAlign w:val="center"/>
          </w:tcPr>
          <w:p w:rsidR="001B29FC" w:rsidRDefault="001B29FC" w:rsidP="0003564C">
            <w:pPr>
              <w:tabs>
                <w:tab w:val="left" w:pos="6300"/>
              </w:tabs>
              <w:snapToGrid w:val="0"/>
              <w:spacing w:afterLines="50" w:after="156"/>
              <w:rPr>
                <w:rFonts w:ascii="宋体" w:hAnsi="宋体" w:cs="宋体"/>
                <w:sz w:val="24"/>
                <w:szCs w:val="24"/>
              </w:rPr>
            </w:pPr>
            <w:r>
              <w:rPr>
                <w:rFonts w:ascii="宋体" w:hAnsi="宋体" w:cs="宋体" w:hint="eastAsia"/>
                <w:sz w:val="24"/>
                <w:szCs w:val="24"/>
              </w:rPr>
              <w:t>可根据用户自定义规则实时发出手机短信通知和邮件提醒等多种方式的告警信息，并支持配备相应的告警信息发送设备。</w:t>
            </w:r>
          </w:p>
        </w:tc>
      </w:tr>
    </w:tbl>
    <w:p w:rsidR="001B29FC" w:rsidRDefault="001B29FC" w:rsidP="00457285">
      <w:pPr>
        <w:pStyle w:val="20"/>
        <w:spacing w:before="0" w:after="0"/>
        <w:rPr>
          <w:rFonts w:ascii="宋体" w:eastAsia="宋体" w:hAnsi="宋体" w:cs="宋体"/>
          <w:sz w:val="28"/>
          <w:szCs w:val="28"/>
        </w:rPr>
      </w:pPr>
      <w:r>
        <w:rPr>
          <w:rFonts w:ascii="宋体" w:eastAsia="宋体" w:hAnsi="宋体" w:cs="宋体" w:hint="eastAsia"/>
          <w:sz w:val="28"/>
          <w:szCs w:val="28"/>
        </w:rPr>
        <w:t>3.2 WEB应用防护系统</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7240"/>
      </w:tblGrid>
      <w:tr w:rsidR="001B29FC" w:rsidTr="00DA3CA8">
        <w:trPr>
          <w:trHeight w:val="735"/>
          <w:jc w:val="center"/>
        </w:trPr>
        <w:tc>
          <w:tcPr>
            <w:tcW w:w="1840" w:type="dxa"/>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指标项</w:t>
            </w:r>
          </w:p>
        </w:tc>
        <w:tc>
          <w:tcPr>
            <w:tcW w:w="7240" w:type="dxa"/>
            <w:vAlign w:val="center"/>
          </w:tcPr>
          <w:p w:rsidR="001B29FC" w:rsidRDefault="001B29FC" w:rsidP="00DA3CA8">
            <w:pPr>
              <w:widowControl/>
              <w:jc w:val="center"/>
              <w:rPr>
                <w:rFonts w:ascii="宋体" w:hAnsi="宋体" w:cs="宋体"/>
                <w:b/>
                <w:bCs/>
                <w:kern w:val="0"/>
                <w:sz w:val="24"/>
                <w:szCs w:val="24"/>
              </w:rPr>
            </w:pPr>
            <w:r>
              <w:rPr>
                <w:rFonts w:ascii="宋体" w:hAnsi="宋体" w:cs="宋体" w:hint="eastAsia"/>
                <w:b/>
                <w:kern w:val="0"/>
                <w:sz w:val="24"/>
                <w:szCs w:val="24"/>
              </w:rPr>
              <w:t>技术规格要求</w:t>
            </w:r>
          </w:p>
        </w:tc>
      </w:tr>
      <w:tr w:rsidR="001B29FC" w:rsidTr="00DA3CA8">
        <w:trPr>
          <w:trHeight w:val="323"/>
          <w:jc w:val="center"/>
        </w:trPr>
        <w:tc>
          <w:tcPr>
            <w:tcW w:w="1840" w:type="dxa"/>
            <w:vAlign w:val="center"/>
          </w:tcPr>
          <w:p w:rsidR="001B29FC" w:rsidRDefault="001B29FC" w:rsidP="00DA3CA8">
            <w:pPr>
              <w:jc w:val="center"/>
              <w:rPr>
                <w:rFonts w:ascii="宋体" w:hAnsi="宋体" w:cs="宋体"/>
                <w:b/>
                <w:kern w:val="0"/>
                <w:sz w:val="24"/>
                <w:szCs w:val="24"/>
              </w:rPr>
            </w:pPr>
            <w:r>
              <w:rPr>
                <w:rFonts w:ascii="宋体" w:hAnsi="宋体" w:cs="宋体" w:hint="eastAsia"/>
                <w:b/>
                <w:kern w:val="0"/>
                <w:sz w:val="24"/>
                <w:szCs w:val="24"/>
              </w:rPr>
              <w:t>性能参数</w:t>
            </w:r>
          </w:p>
        </w:tc>
        <w:tc>
          <w:tcPr>
            <w:tcW w:w="7240" w:type="dxa"/>
          </w:tcPr>
          <w:p w:rsidR="001B29FC" w:rsidRDefault="001B29FC" w:rsidP="00DA3CA8">
            <w:pPr>
              <w:rPr>
                <w:rFonts w:ascii="宋体" w:hAnsi="宋体" w:cs="宋体"/>
                <w:kern w:val="0"/>
                <w:sz w:val="24"/>
                <w:szCs w:val="24"/>
              </w:rPr>
            </w:pPr>
            <w:r>
              <w:rPr>
                <w:rFonts w:ascii="宋体" w:hAnsi="宋体" w:cs="宋体" w:hint="eastAsia"/>
                <w:color w:val="000000"/>
                <w:sz w:val="24"/>
                <w:szCs w:val="24"/>
                <w:shd w:val="clear" w:color="auto" w:fill="FFFFFF"/>
                <w:lang w:val="zh-TW"/>
              </w:rPr>
              <w:t>★</w:t>
            </w:r>
            <w:r>
              <w:rPr>
                <w:rFonts w:ascii="宋体" w:hAnsi="宋体"/>
                <w:kern w:val="0"/>
                <w:sz w:val="24"/>
                <w:szCs w:val="24"/>
              </w:rPr>
              <w:t>网卡要求：不少于4</w:t>
            </w:r>
            <w:r>
              <w:rPr>
                <w:rFonts w:ascii="宋体" w:hAnsi="宋体" w:hint="eastAsia"/>
                <w:kern w:val="0"/>
                <w:sz w:val="24"/>
                <w:szCs w:val="24"/>
              </w:rPr>
              <w:t xml:space="preserve"> 个千兆光口，4</w:t>
            </w:r>
            <w:r>
              <w:rPr>
                <w:rFonts w:ascii="宋体" w:hAnsi="宋体"/>
                <w:kern w:val="0"/>
                <w:sz w:val="24"/>
                <w:szCs w:val="24"/>
              </w:rPr>
              <w:t>个千兆</w:t>
            </w:r>
            <w:r>
              <w:rPr>
                <w:rFonts w:ascii="宋体" w:hAnsi="宋体" w:hint="eastAsia"/>
                <w:kern w:val="0"/>
                <w:sz w:val="24"/>
                <w:szCs w:val="24"/>
              </w:rPr>
              <w:t>以太网</w:t>
            </w:r>
            <w:r>
              <w:rPr>
                <w:rFonts w:ascii="宋体" w:hAnsi="宋体"/>
                <w:kern w:val="0"/>
                <w:sz w:val="24"/>
                <w:szCs w:val="24"/>
              </w:rPr>
              <w:t>电口</w:t>
            </w:r>
            <w:r>
              <w:rPr>
                <w:rFonts w:ascii="宋体" w:hAnsi="宋体" w:hint="eastAsia"/>
                <w:kern w:val="0"/>
                <w:sz w:val="24"/>
                <w:szCs w:val="24"/>
              </w:rPr>
              <w:t>，（不少于</w:t>
            </w:r>
            <w:r>
              <w:rPr>
                <w:rFonts w:ascii="宋体" w:hAnsi="宋体"/>
                <w:kern w:val="0"/>
                <w:sz w:val="24"/>
                <w:szCs w:val="24"/>
              </w:rPr>
              <w:t>3</w:t>
            </w:r>
            <w:r>
              <w:rPr>
                <w:rFonts w:ascii="宋体" w:hAnsi="宋体" w:hint="eastAsia"/>
                <w:kern w:val="0"/>
                <w:sz w:val="24"/>
                <w:szCs w:val="24"/>
              </w:rPr>
              <w:t>路Bypass）</w:t>
            </w:r>
            <w:r>
              <w:rPr>
                <w:rFonts w:ascii="宋体" w:hAnsi="宋体"/>
                <w:kern w:val="0"/>
                <w:sz w:val="24"/>
                <w:szCs w:val="24"/>
              </w:rPr>
              <w:t>，</w:t>
            </w:r>
            <w:r>
              <w:rPr>
                <w:rFonts w:ascii="宋体" w:hAnsi="宋体" w:hint="eastAsia"/>
                <w:kern w:val="0"/>
                <w:sz w:val="24"/>
                <w:szCs w:val="24"/>
              </w:rPr>
              <w:t>网络</w:t>
            </w:r>
            <w:r>
              <w:rPr>
                <w:rFonts w:ascii="宋体" w:hAnsi="宋体"/>
                <w:kern w:val="0"/>
                <w:sz w:val="24"/>
                <w:szCs w:val="24"/>
              </w:rPr>
              <w:t>吞吐量不低于4Gbps</w:t>
            </w:r>
            <w:r>
              <w:rPr>
                <w:rFonts w:ascii="宋体" w:hAnsi="宋体" w:hint="eastAsia"/>
                <w:kern w:val="0"/>
                <w:sz w:val="24"/>
                <w:szCs w:val="24"/>
              </w:rPr>
              <w:t>，应用层吞吐量不低于3</w:t>
            </w:r>
            <w:r>
              <w:rPr>
                <w:rFonts w:ascii="宋体" w:hAnsi="宋体"/>
                <w:kern w:val="0"/>
                <w:sz w:val="24"/>
                <w:szCs w:val="24"/>
              </w:rPr>
              <w:t>G</w:t>
            </w:r>
            <w:r>
              <w:rPr>
                <w:rFonts w:ascii="宋体" w:hAnsi="宋体" w:hint="eastAsia"/>
                <w:kern w:val="0"/>
                <w:sz w:val="24"/>
                <w:szCs w:val="24"/>
              </w:rPr>
              <w:t>bps</w:t>
            </w:r>
            <w:r>
              <w:rPr>
                <w:rFonts w:ascii="宋体" w:hAnsi="宋体"/>
                <w:kern w:val="0"/>
                <w:sz w:val="24"/>
                <w:szCs w:val="24"/>
              </w:rPr>
              <w:t>；</w:t>
            </w:r>
            <w:r>
              <w:rPr>
                <w:rFonts w:ascii="宋体" w:hAnsi="宋体" w:hint="eastAsia"/>
                <w:kern w:val="0"/>
                <w:sz w:val="24"/>
                <w:szCs w:val="24"/>
              </w:rPr>
              <w:t>支持扩展万兆光口；单电源 硬盘不小于1T，并发TCP会话数：大于250万；HTTP并发连接数:不小于16000连接/秒；TPS处理性能：大于20000请求/秒；</w:t>
            </w:r>
            <w:r>
              <w:rPr>
                <w:rFonts w:ascii="宋体" w:hAnsi="宋体" w:cs="宋体" w:hint="eastAsia"/>
                <w:color w:val="000000"/>
                <w:sz w:val="24"/>
                <w:szCs w:val="24"/>
                <w:shd w:val="clear" w:color="auto" w:fill="FFFFFF"/>
              </w:rPr>
              <w:t>提供三年软硬件原厂质保服务。</w:t>
            </w:r>
          </w:p>
        </w:tc>
      </w:tr>
      <w:tr w:rsidR="001B29FC" w:rsidTr="00DA3CA8">
        <w:trPr>
          <w:trHeight w:val="323"/>
          <w:jc w:val="center"/>
        </w:trPr>
        <w:tc>
          <w:tcPr>
            <w:tcW w:w="1840" w:type="dxa"/>
            <w:vAlign w:val="center"/>
          </w:tcPr>
          <w:p w:rsidR="001B29FC" w:rsidRDefault="001B29FC" w:rsidP="00DA3CA8">
            <w:pPr>
              <w:jc w:val="center"/>
              <w:rPr>
                <w:rFonts w:ascii="宋体" w:hAnsi="宋体" w:cs="宋体"/>
                <w:b/>
                <w:kern w:val="0"/>
                <w:sz w:val="24"/>
                <w:szCs w:val="24"/>
              </w:rPr>
            </w:pPr>
            <w:r>
              <w:rPr>
                <w:rFonts w:ascii="宋体" w:hAnsi="宋体" w:cs="宋体" w:hint="eastAsia"/>
                <w:b/>
                <w:kern w:val="0"/>
                <w:sz w:val="24"/>
                <w:szCs w:val="24"/>
              </w:rPr>
              <w:t>国产化支持</w:t>
            </w:r>
          </w:p>
        </w:tc>
        <w:tc>
          <w:tcPr>
            <w:tcW w:w="7240" w:type="dxa"/>
          </w:tcPr>
          <w:p w:rsidR="001B29FC" w:rsidRDefault="001B29FC" w:rsidP="00DA3CA8">
            <w:pP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lang w:val="zh-TW"/>
              </w:rPr>
              <w:t>系统应支持统信、麒麟等国产化操作系统，兼容国产化cpu如鲲鹏，飞腾，海光</w:t>
            </w:r>
            <w:r>
              <w:rPr>
                <w:rFonts w:ascii="宋体" w:hAnsi="宋体" w:cs="宋体" w:hint="eastAsia"/>
                <w:color w:val="000000"/>
                <w:sz w:val="24"/>
                <w:szCs w:val="24"/>
                <w:shd w:val="clear" w:color="auto" w:fill="FFFFFF"/>
              </w:rPr>
              <w:t>等</w:t>
            </w:r>
          </w:p>
        </w:tc>
      </w:tr>
      <w:tr w:rsidR="001B29FC" w:rsidTr="00DA3CA8">
        <w:trPr>
          <w:trHeight w:val="268"/>
          <w:jc w:val="center"/>
        </w:trPr>
        <w:tc>
          <w:tcPr>
            <w:tcW w:w="1840" w:type="dxa"/>
            <w:vMerge w:val="restart"/>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部署模式</w:t>
            </w:r>
          </w:p>
        </w:tc>
        <w:tc>
          <w:tcPr>
            <w:tcW w:w="7240" w:type="dxa"/>
          </w:tcPr>
          <w:p w:rsidR="001B29FC" w:rsidRDefault="001B29FC" w:rsidP="00DA3CA8">
            <w:pPr>
              <w:rPr>
                <w:rFonts w:ascii="宋体" w:hAnsi="宋体" w:cs="宋体"/>
                <w:kern w:val="0"/>
                <w:sz w:val="24"/>
                <w:szCs w:val="24"/>
              </w:rPr>
            </w:pPr>
            <w:r>
              <w:rPr>
                <w:rFonts w:ascii="宋体" w:hAnsi="宋体" w:cs="宋体" w:hint="eastAsia"/>
                <w:kern w:val="0"/>
                <w:sz w:val="24"/>
                <w:szCs w:val="24"/>
              </w:rPr>
              <w:t>部署方式：支持透明部署、反向代理部署、插件化部署和镜像部署；</w:t>
            </w:r>
          </w:p>
        </w:tc>
      </w:tr>
      <w:tr w:rsidR="001B29FC" w:rsidTr="00DA3CA8">
        <w:trPr>
          <w:trHeight w:val="268"/>
          <w:jc w:val="center"/>
        </w:trPr>
        <w:tc>
          <w:tcPr>
            <w:tcW w:w="1840" w:type="dxa"/>
            <w:vMerge/>
            <w:vAlign w:val="center"/>
          </w:tcPr>
          <w:p w:rsidR="001B29FC" w:rsidRDefault="001B29FC" w:rsidP="00DA3CA8">
            <w:pPr>
              <w:widowControl/>
              <w:jc w:val="center"/>
              <w:rPr>
                <w:rFonts w:ascii="宋体" w:hAnsi="宋体" w:cs="宋体"/>
                <w:b/>
                <w:kern w:val="0"/>
                <w:sz w:val="24"/>
                <w:szCs w:val="24"/>
              </w:rPr>
            </w:pPr>
          </w:p>
        </w:tc>
        <w:tc>
          <w:tcPr>
            <w:tcW w:w="7240" w:type="dxa"/>
          </w:tcPr>
          <w:p w:rsidR="001B29FC" w:rsidRDefault="001B29FC" w:rsidP="00DA3CA8">
            <w:pPr>
              <w:rPr>
                <w:rFonts w:ascii="宋体" w:hAnsi="宋体" w:cs="宋体"/>
                <w:kern w:val="0"/>
                <w:sz w:val="24"/>
                <w:szCs w:val="24"/>
              </w:rPr>
            </w:pPr>
            <w:r>
              <w:rPr>
                <w:rFonts w:ascii="宋体" w:hAnsi="宋体" w:cs="宋体" w:hint="eastAsia"/>
                <w:kern w:val="0"/>
                <w:sz w:val="24"/>
                <w:szCs w:val="24"/>
              </w:rPr>
              <w:t>支持IPv4/IPv6双协议栈</w:t>
            </w:r>
          </w:p>
        </w:tc>
      </w:tr>
      <w:tr w:rsidR="001B29FC" w:rsidTr="00DA3CA8">
        <w:trPr>
          <w:trHeight w:val="405"/>
          <w:jc w:val="center"/>
        </w:trPr>
        <w:tc>
          <w:tcPr>
            <w:tcW w:w="1840" w:type="dxa"/>
            <w:vMerge w:val="restart"/>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动态防护能力</w:t>
            </w:r>
          </w:p>
        </w:tc>
        <w:tc>
          <w:tcPr>
            <w:tcW w:w="7240" w:type="dxa"/>
            <w:vAlign w:val="center"/>
          </w:tcPr>
          <w:p w:rsidR="001B29FC" w:rsidRDefault="001B29FC" w:rsidP="00DA3CA8">
            <w:pPr>
              <w:widowControl/>
              <w:jc w:val="left"/>
              <w:rPr>
                <w:rFonts w:ascii="宋体" w:hAnsi="宋体" w:cs="宋体"/>
                <w:kern w:val="0"/>
                <w:sz w:val="24"/>
                <w:szCs w:val="24"/>
              </w:rPr>
            </w:pPr>
            <w:r>
              <w:rPr>
                <w:rFonts w:ascii="宋体" w:hAnsi="宋体" w:cs="宋体" w:hint="eastAsia"/>
                <w:kern w:val="0"/>
                <w:sz w:val="24"/>
                <w:szCs w:val="24"/>
              </w:rPr>
              <w:t>防扫描：可有效防止通过各类自动化扫描工具发起的漏洞扫描与探测，防护后无法扫描出高危漏洞；</w:t>
            </w:r>
          </w:p>
        </w:tc>
      </w:tr>
      <w:tr w:rsidR="001B29FC" w:rsidTr="00DA3CA8">
        <w:trPr>
          <w:trHeight w:val="405"/>
          <w:jc w:val="center"/>
        </w:trPr>
        <w:tc>
          <w:tcPr>
            <w:tcW w:w="1840" w:type="dxa"/>
            <w:vMerge/>
            <w:vAlign w:val="center"/>
          </w:tcPr>
          <w:p w:rsidR="001B29FC" w:rsidRDefault="001B29FC" w:rsidP="00DA3CA8">
            <w:pPr>
              <w:widowControl/>
              <w:jc w:val="center"/>
              <w:rPr>
                <w:rFonts w:ascii="宋体" w:hAnsi="宋体" w:cs="宋体"/>
                <w:b/>
                <w:kern w:val="0"/>
                <w:sz w:val="24"/>
                <w:szCs w:val="24"/>
              </w:rPr>
            </w:pPr>
          </w:p>
        </w:tc>
        <w:tc>
          <w:tcPr>
            <w:tcW w:w="7240" w:type="dxa"/>
            <w:vAlign w:val="center"/>
          </w:tcPr>
          <w:p w:rsidR="001B29FC" w:rsidRDefault="001B29FC" w:rsidP="00DA3CA8">
            <w:pPr>
              <w:widowControl/>
              <w:jc w:val="left"/>
              <w:rPr>
                <w:rFonts w:ascii="宋体" w:hAnsi="宋体" w:cs="宋体"/>
                <w:kern w:val="0"/>
                <w:sz w:val="24"/>
                <w:szCs w:val="24"/>
              </w:rPr>
            </w:pPr>
            <w:r>
              <w:rPr>
                <w:rFonts w:ascii="宋体" w:hAnsi="宋体" w:cs="宋体" w:hint="eastAsia"/>
                <w:kern w:val="0"/>
                <w:sz w:val="24"/>
                <w:szCs w:val="24"/>
              </w:rPr>
              <w:t>撞库防护：可有效防止攻击者通过自动化程序，发起撞库攻击或者暴力破解；</w:t>
            </w:r>
          </w:p>
        </w:tc>
      </w:tr>
      <w:tr w:rsidR="001B29FC" w:rsidTr="00DA3CA8">
        <w:trPr>
          <w:trHeight w:val="337"/>
          <w:jc w:val="center"/>
        </w:trPr>
        <w:tc>
          <w:tcPr>
            <w:tcW w:w="1840" w:type="dxa"/>
            <w:vMerge/>
            <w:vAlign w:val="center"/>
          </w:tcPr>
          <w:p w:rsidR="001B29FC" w:rsidRDefault="001B29FC" w:rsidP="00DA3CA8">
            <w:pPr>
              <w:widowControl/>
              <w:jc w:val="center"/>
              <w:rPr>
                <w:rFonts w:ascii="宋体" w:hAnsi="宋体" w:cs="宋体"/>
                <w:b/>
                <w:kern w:val="0"/>
                <w:sz w:val="24"/>
                <w:szCs w:val="24"/>
              </w:rPr>
            </w:pPr>
          </w:p>
        </w:tc>
        <w:tc>
          <w:tcPr>
            <w:tcW w:w="7240" w:type="dxa"/>
            <w:tcBorders>
              <w:bottom w:val="single" w:sz="4" w:space="0" w:color="auto"/>
            </w:tcBorders>
          </w:tcPr>
          <w:p w:rsidR="001B29FC" w:rsidRDefault="001B29FC" w:rsidP="00DA3CA8">
            <w:pPr>
              <w:widowControl/>
              <w:jc w:val="left"/>
              <w:rPr>
                <w:rFonts w:ascii="宋体" w:hAnsi="宋体" w:cs="宋体"/>
                <w:kern w:val="0"/>
                <w:sz w:val="24"/>
                <w:szCs w:val="24"/>
              </w:rPr>
            </w:pPr>
            <w:r>
              <w:rPr>
                <w:rFonts w:ascii="宋体" w:hAnsi="宋体" w:cs="宋体" w:hint="eastAsia"/>
                <w:kern w:val="0"/>
                <w:sz w:val="24"/>
                <w:szCs w:val="24"/>
              </w:rPr>
              <w:t>恶意爬虫防护：可有效防止攻击者通过爬虫或其他自动化工具，搜刮网站上的页面、数据或敏感信息；</w:t>
            </w:r>
          </w:p>
        </w:tc>
      </w:tr>
      <w:tr w:rsidR="001B29FC" w:rsidTr="00DA3CA8">
        <w:trPr>
          <w:trHeight w:val="337"/>
          <w:jc w:val="center"/>
        </w:trPr>
        <w:tc>
          <w:tcPr>
            <w:tcW w:w="1840" w:type="dxa"/>
            <w:vMerge/>
            <w:vAlign w:val="center"/>
          </w:tcPr>
          <w:p w:rsidR="001B29FC" w:rsidRDefault="001B29FC" w:rsidP="00DA3CA8">
            <w:pPr>
              <w:widowControl/>
              <w:jc w:val="center"/>
              <w:rPr>
                <w:rFonts w:ascii="宋体" w:hAnsi="宋体" w:cs="宋体"/>
                <w:b/>
                <w:kern w:val="0"/>
                <w:sz w:val="24"/>
                <w:szCs w:val="24"/>
              </w:rPr>
            </w:pPr>
          </w:p>
        </w:tc>
        <w:tc>
          <w:tcPr>
            <w:tcW w:w="7240" w:type="dxa"/>
            <w:tcBorders>
              <w:top w:val="single" w:sz="4" w:space="0" w:color="auto"/>
              <w:left w:val="single" w:sz="4" w:space="0" w:color="auto"/>
              <w:bottom w:val="single" w:sz="4" w:space="0" w:color="auto"/>
              <w:right w:val="single" w:sz="4" w:space="0" w:color="auto"/>
            </w:tcBorders>
          </w:tcPr>
          <w:p w:rsidR="001B29FC" w:rsidRDefault="001B29FC" w:rsidP="00DA3CA8">
            <w:pPr>
              <w:widowControl/>
              <w:jc w:val="left"/>
              <w:rPr>
                <w:rFonts w:ascii="宋体" w:hAnsi="宋体" w:cs="宋体"/>
                <w:kern w:val="0"/>
                <w:sz w:val="24"/>
                <w:szCs w:val="24"/>
              </w:rPr>
            </w:pPr>
            <w:r>
              <w:rPr>
                <w:rFonts w:ascii="宋体" w:hAnsi="宋体" w:cs="宋体" w:hint="eastAsia"/>
                <w:kern w:val="0"/>
                <w:sz w:val="24"/>
                <w:szCs w:val="24"/>
              </w:rPr>
              <w:t>客户端行为检测：能识别用户是否存在键盘鼠标行为，包括但不限于键盘行为事件、鼠标行为事件，从而识别是否是真人操作。</w:t>
            </w:r>
          </w:p>
        </w:tc>
      </w:tr>
      <w:tr w:rsidR="001B29FC" w:rsidTr="00DA3CA8">
        <w:trPr>
          <w:trHeight w:val="90"/>
          <w:jc w:val="center"/>
        </w:trPr>
        <w:tc>
          <w:tcPr>
            <w:tcW w:w="1840" w:type="dxa"/>
            <w:vMerge w:val="restart"/>
            <w:tcBorders>
              <w:right w:val="single" w:sz="4" w:space="0" w:color="auto"/>
            </w:tcBorders>
            <w:vAlign w:val="center"/>
          </w:tcPr>
          <w:p w:rsidR="001B29FC" w:rsidRDefault="001B29FC" w:rsidP="00DA3CA8">
            <w:pPr>
              <w:jc w:val="center"/>
              <w:rPr>
                <w:rFonts w:ascii="宋体" w:hAnsi="宋体" w:cs="宋体"/>
                <w:b/>
                <w:kern w:val="0"/>
                <w:sz w:val="24"/>
                <w:szCs w:val="24"/>
              </w:rPr>
            </w:pPr>
            <w:r>
              <w:rPr>
                <w:rFonts w:ascii="宋体" w:hAnsi="宋体" w:cs="宋体" w:hint="eastAsia"/>
                <w:b/>
                <w:kern w:val="0"/>
                <w:sz w:val="24"/>
                <w:szCs w:val="24"/>
              </w:rPr>
              <w:t>Web应用安全防护能力</w:t>
            </w:r>
          </w:p>
        </w:tc>
        <w:tc>
          <w:tcPr>
            <w:tcW w:w="7240"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rPr>
                <w:rFonts w:ascii="宋体" w:hAnsi="宋体" w:cs="宋体"/>
                <w:kern w:val="0"/>
                <w:sz w:val="24"/>
                <w:szCs w:val="24"/>
                <w:lang w:val="zh-TW"/>
              </w:rPr>
            </w:pPr>
            <w:r>
              <w:rPr>
                <w:rFonts w:ascii="宋体" w:hAnsi="宋体" w:cs="宋体" w:hint="eastAsia"/>
                <w:kern w:val="0"/>
                <w:sz w:val="24"/>
                <w:szCs w:val="24"/>
              </w:rPr>
              <w:t>支持针对HTTP协议合规性检测，防范HTTP协议违规和异常攻击。</w:t>
            </w:r>
          </w:p>
        </w:tc>
      </w:tr>
      <w:tr w:rsidR="001B29FC" w:rsidTr="00DA3CA8">
        <w:trPr>
          <w:trHeight w:val="90"/>
          <w:jc w:val="center"/>
        </w:trPr>
        <w:tc>
          <w:tcPr>
            <w:tcW w:w="1840" w:type="dxa"/>
            <w:vMerge/>
            <w:tcBorders>
              <w:right w:val="single" w:sz="4" w:space="0" w:color="auto"/>
            </w:tcBorders>
            <w:vAlign w:val="center"/>
          </w:tcPr>
          <w:p w:rsidR="001B29FC" w:rsidRDefault="001B29FC" w:rsidP="00DA3CA8">
            <w:pPr>
              <w:jc w:val="center"/>
              <w:rPr>
                <w:rFonts w:ascii="宋体" w:hAnsi="宋体" w:cs="宋体"/>
                <w:b/>
                <w:kern w:val="0"/>
                <w:sz w:val="24"/>
                <w:szCs w:val="24"/>
              </w:rPr>
            </w:pPr>
          </w:p>
        </w:tc>
        <w:tc>
          <w:tcPr>
            <w:tcW w:w="7240"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rPr>
                <w:rFonts w:ascii="宋体" w:hAnsi="宋体" w:cs="宋体"/>
                <w:kern w:val="0"/>
                <w:sz w:val="24"/>
                <w:szCs w:val="24"/>
                <w:lang w:val="zh-TW"/>
              </w:rPr>
            </w:pPr>
            <w:r>
              <w:rPr>
                <w:rFonts w:ascii="宋体" w:hAnsi="宋体" w:cs="宋体" w:hint="eastAsia"/>
                <w:kern w:val="0"/>
                <w:sz w:val="24"/>
                <w:szCs w:val="24"/>
              </w:rPr>
              <w:t>支持SQL注入、PHP代码注入、命令注入、跨站脚本（XSS）、跨站请求伪造（CSRF）等攻击防护。</w:t>
            </w:r>
          </w:p>
        </w:tc>
      </w:tr>
      <w:tr w:rsidR="001B29FC" w:rsidTr="00DA3CA8">
        <w:trPr>
          <w:trHeight w:val="90"/>
          <w:jc w:val="center"/>
        </w:trPr>
        <w:tc>
          <w:tcPr>
            <w:tcW w:w="1840" w:type="dxa"/>
            <w:vMerge/>
            <w:tcBorders>
              <w:right w:val="single" w:sz="4" w:space="0" w:color="auto"/>
            </w:tcBorders>
            <w:vAlign w:val="center"/>
          </w:tcPr>
          <w:p w:rsidR="001B29FC" w:rsidRDefault="001B29FC" w:rsidP="00DA3CA8">
            <w:pPr>
              <w:jc w:val="center"/>
              <w:rPr>
                <w:rFonts w:ascii="宋体" w:hAnsi="宋体" w:cs="宋体"/>
                <w:b/>
                <w:kern w:val="0"/>
                <w:sz w:val="24"/>
                <w:szCs w:val="24"/>
              </w:rPr>
            </w:pPr>
          </w:p>
        </w:tc>
        <w:tc>
          <w:tcPr>
            <w:tcW w:w="7240"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rPr>
                <w:rFonts w:ascii="宋体" w:hAnsi="宋体" w:cs="宋体"/>
                <w:kern w:val="0"/>
                <w:sz w:val="24"/>
                <w:szCs w:val="24"/>
                <w:lang w:val="zh-TW"/>
              </w:rPr>
            </w:pPr>
            <w:r>
              <w:rPr>
                <w:rFonts w:ascii="宋体" w:hAnsi="宋体" w:cs="宋体" w:hint="eastAsia"/>
                <w:kern w:val="0"/>
                <w:sz w:val="24"/>
                <w:szCs w:val="24"/>
              </w:rPr>
              <w:t>支持Java反序列化攻击防护。</w:t>
            </w:r>
          </w:p>
        </w:tc>
      </w:tr>
      <w:tr w:rsidR="001B29FC" w:rsidTr="00DA3CA8">
        <w:trPr>
          <w:trHeight w:val="90"/>
          <w:jc w:val="center"/>
        </w:trPr>
        <w:tc>
          <w:tcPr>
            <w:tcW w:w="1840" w:type="dxa"/>
            <w:vMerge/>
            <w:tcBorders>
              <w:right w:val="single" w:sz="4" w:space="0" w:color="auto"/>
            </w:tcBorders>
            <w:vAlign w:val="center"/>
          </w:tcPr>
          <w:p w:rsidR="001B29FC" w:rsidRDefault="001B29FC" w:rsidP="00DA3CA8">
            <w:pPr>
              <w:jc w:val="center"/>
              <w:rPr>
                <w:rFonts w:ascii="宋体" w:hAnsi="宋体" w:cs="宋体"/>
                <w:b/>
                <w:kern w:val="0"/>
                <w:sz w:val="24"/>
                <w:szCs w:val="24"/>
              </w:rPr>
            </w:pPr>
          </w:p>
        </w:tc>
        <w:tc>
          <w:tcPr>
            <w:tcW w:w="7240"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rPr>
                <w:rFonts w:ascii="宋体" w:hAnsi="宋体" w:cs="宋体"/>
                <w:kern w:val="0"/>
                <w:sz w:val="24"/>
                <w:szCs w:val="24"/>
                <w:lang w:val="zh-TW"/>
              </w:rPr>
            </w:pPr>
            <w:r>
              <w:rPr>
                <w:rFonts w:ascii="宋体" w:hAnsi="宋体" w:cs="宋体" w:hint="eastAsia"/>
                <w:kern w:val="0"/>
                <w:sz w:val="24"/>
                <w:szCs w:val="24"/>
              </w:rPr>
              <w:t>支持远程文件包含、本地文件包含、目录遍历、非法文件上传等攻击的防护。</w:t>
            </w:r>
          </w:p>
        </w:tc>
      </w:tr>
      <w:tr w:rsidR="001B29FC" w:rsidTr="00DA3CA8">
        <w:trPr>
          <w:trHeight w:val="90"/>
          <w:jc w:val="center"/>
        </w:trPr>
        <w:tc>
          <w:tcPr>
            <w:tcW w:w="1840" w:type="dxa"/>
            <w:vMerge/>
            <w:tcBorders>
              <w:right w:val="single" w:sz="4" w:space="0" w:color="auto"/>
            </w:tcBorders>
            <w:vAlign w:val="center"/>
          </w:tcPr>
          <w:p w:rsidR="001B29FC" w:rsidRDefault="001B29FC" w:rsidP="00DA3CA8">
            <w:pPr>
              <w:jc w:val="center"/>
              <w:rPr>
                <w:rFonts w:ascii="宋体" w:hAnsi="宋体" w:cs="宋体"/>
                <w:b/>
                <w:kern w:val="0"/>
                <w:sz w:val="24"/>
                <w:szCs w:val="24"/>
              </w:rPr>
            </w:pPr>
          </w:p>
        </w:tc>
        <w:tc>
          <w:tcPr>
            <w:tcW w:w="7240"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rPr>
                <w:rFonts w:ascii="宋体" w:hAnsi="宋体" w:cs="宋体"/>
                <w:kern w:val="0"/>
                <w:sz w:val="24"/>
                <w:szCs w:val="24"/>
                <w:lang w:val="zh-TW"/>
              </w:rPr>
            </w:pPr>
            <w:r>
              <w:rPr>
                <w:rFonts w:ascii="宋体" w:hAnsi="宋体" w:cs="宋体" w:hint="eastAsia"/>
                <w:kern w:val="0"/>
                <w:sz w:val="24"/>
                <w:szCs w:val="24"/>
              </w:rPr>
              <w:t>支持对服务器信息泄露进行检测防护，支持对敏感信息进行隐藏。</w:t>
            </w:r>
          </w:p>
        </w:tc>
      </w:tr>
      <w:tr w:rsidR="001B29FC" w:rsidTr="00DA3CA8">
        <w:trPr>
          <w:trHeight w:val="90"/>
          <w:jc w:val="center"/>
        </w:trPr>
        <w:tc>
          <w:tcPr>
            <w:tcW w:w="1840" w:type="dxa"/>
            <w:vMerge w:val="restart"/>
            <w:tcBorders>
              <w:right w:val="single" w:sz="4" w:space="0" w:color="auto"/>
            </w:tcBorders>
            <w:vAlign w:val="center"/>
          </w:tcPr>
          <w:p w:rsidR="001B29FC" w:rsidRDefault="001B29FC" w:rsidP="00DA3CA8">
            <w:pPr>
              <w:jc w:val="center"/>
              <w:rPr>
                <w:rFonts w:ascii="宋体" w:hAnsi="宋体" w:cs="宋体"/>
                <w:b/>
                <w:kern w:val="0"/>
                <w:sz w:val="24"/>
                <w:szCs w:val="24"/>
              </w:rPr>
            </w:pPr>
            <w:r>
              <w:rPr>
                <w:rFonts w:ascii="宋体" w:hAnsi="宋体" w:cs="宋体" w:hint="eastAsia"/>
                <w:b/>
                <w:kern w:val="0"/>
                <w:sz w:val="24"/>
                <w:szCs w:val="24"/>
              </w:rPr>
              <w:t>报表呈现</w:t>
            </w:r>
          </w:p>
        </w:tc>
        <w:tc>
          <w:tcPr>
            <w:tcW w:w="7240" w:type="dxa"/>
            <w:tcBorders>
              <w:top w:val="single" w:sz="4" w:space="0" w:color="auto"/>
              <w:left w:val="single" w:sz="4" w:space="0" w:color="auto"/>
              <w:bottom w:val="single" w:sz="4" w:space="0" w:color="auto"/>
              <w:right w:val="single" w:sz="4" w:space="0" w:color="auto"/>
            </w:tcBorders>
          </w:tcPr>
          <w:p w:rsidR="001B29FC" w:rsidRDefault="001B29FC" w:rsidP="00DA3CA8">
            <w:pPr>
              <w:rPr>
                <w:rFonts w:ascii="宋体" w:hAnsi="宋体" w:cs="宋体"/>
                <w:kern w:val="0"/>
                <w:sz w:val="24"/>
                <w:szCs w:val="24"/>
              </w:rPr>
            </w:pPr>
            <w:r>
              <w:rPr>
                <w:rFonts w:ascii="宋体" w:hAnsi="宋体" w:cs="宋体" w:hint="eastAsia"/>
                <w:kern w:val="0"/>
                <w:sz w:val="24"/>
                <w:szCs w:val="24"/>
              </w:rPr>
              <w:t>客户端来源呈现：提供访问网站来源客户端的可视化报表，内容至少包括客户端的IP地址、来源国家和城市、Referer、访问路径、User Agent、浏览器指纹等信息；</w:t>
            </w:r>
          </w:p>
        </w:tc>
      </w:tr>
      <w:tr w:rsidR="001B29FC" w:rsidTr="00DA3CA8">
        <w:trPr>
          <w:trHeight w:val="90"/>
          <w:jc w:val="center"/>
        </w:trPr>
        <w:tc>
          <w:tcPr>
            <w:tcW w:w="1840" w:type="dxa"/>
            <w:vMerge/>
            <w:tcBorders>
              <w:right w:val="single" w:sz="4" w:space="0" w:color="auto"/>
            </w:tcBorders>
            <w:vAlign w:val="center"/>
          </w:tcPr>
          <w:p w:rsidR="001B29FC" w:rsidRDefault="001B29FC" w:rsidP="00DA3CA8">
            <w:pPr>
              <w:jc w:val="center"/>
              <w:rPr>
                <w:rFonts w:ascii="宋体" w:hAnsi="宋体" w:cs="宋体"/>
                <w:b/>
                <w:kern w:val="0"/>
                <w:sz w:val="24"/>
                <w:szCs w:val="24"/>
              </w:rPr>
            </w:pPr>
          </w:p>
        </w:tc>
        <w:tc>
          <w:tcPr>
            <w:tcW w:w="7240" w:type="dxa"/>
            <w:tcBorders>
              <w:top w:val="single" w:sz="4" w:space="0" w:color="auto"/>
              <w:left w:val="single" w:sz="4" w:space="0" w:color="auto"/>
              <w:bottom w:val="single" w:sz="4" w:space="0" w:color="auto"/>
              <w:right w:val="single" w:sz="4" w:space="0" w:color="auto"/>
            </w:tcBorders>
          </w:tcPr>
          <w:p w:rsidR="001B29FC" w:rsidRDefault="001B29FC" w:rsidP="00DA3CA8">
            <w:pPr>
              <w:rPr>
                <w:rFonts w:ascii="宋体" w:hAnsi="宋体" w:cs="宋体"/>
                <w:kern w:val="0"/>
                <w:sz w:val="24"/>
                <w:szCs w:val="24"/>
              </w:rPr>
            </w:pPr>
            <w:r>
              <w:rPr>
                <w:rFonts w:ascii="宋体" w:hAnsi="宋体" w:cs="宋体" w:hint="eastAsia"/>
                <w:kern w:val="0"/>
                <w:sz w:val="24"/>
                <w:szCs w:val="24"/>
              </w:rPr>
              <w:t>自动化工具识别报表：能够识别并标记对网站发起攻击的工具，识</w:t>
            </w:r>
            <w:r>
              <w:rPr>
                <w:rFonts w:ascii="宋体" w:hAnsi="宋体" w:cs="宋体" w:hint="eastAsia"/>
                <w:kern w:val="0"/>
                <w:sz w:val="24"/>
                <w:szCs w:val="24"/>
              </w:rPr>
              <w:lastRenderedPageBreak/>
              <w:t>别自动化工具类型，并进行可视化呈现；</w:t>
            </w:r>
          </w:p>
        </w:tc>
      </w:tr>
      <w:tr w:rsidR="001B29FC" w:rsidTr="00DA3CA8">
        <w:trPr>
          <w:trHeight w:val="90"/>
          <w:jc w:val="center"/>
        </w:trPr>
        <w:tc>
          <w:tcPr>
            <w:tcW w:w="1840" w:type="dxa"/>
            <w:vMerge w:val="restart"/>
            <w:tcBorders>
              <w:right w:val="single" w:sz="4" w:space="0" w:color="auto"/>
            </w:tcBorders>
            <w:vAlign w:val="center"/>
          </w:tcPr>
          <w:p w:rsidR="001B29FC" w:rsidRDefault="001B29FC" w:rsidP="00DA3CA8">
            <w:pPr>
              <w:jc w:val="center"/>
              <w:rPr>
                <w:rFonts w:ascii="宋体" w:hAnsi="宋体" w:cs="宋体"/>
                <w:b/>
                <w:kern w:val="0"/>
                <w:sz w:val="24"/>
                <w:szCs w:val="24"/>
              </w:rPr>
            </w:pPr>
            <w:r>
              <w:rPr>
                <w:rFonts w:ascii="宋体" w:hAnsi="宋体" w:cs="宋体" w:hint="eastAsia"/>
                <w:b/>
                <w:kern w:val="0"/>
                <w:sz w:val="24"/>
                <w:szCs w:val="24"/>
              </w:rPr>
              <w:lastRenderedPageBreak/>
              <w:t>系统维护</w:t>
            </w:r>
          </w:p>
        </w:tc>
        <w:tc>
          <w:tcPr>
            <w:tcW w:w="7240" w:type="dxa"/>
            <w:tcBorders>
              <w:top w:val="single" w:sz="4" w:space="0" w:color="auto"/>
              <w:left w:val="single" w:sz="4" w:space="0" w:color="auto"/>
              <w:bottom w:val="single" w:sz="4" w:space="0" w:color="auto"/>
              <w:right w:val="single" w:sz="4" w:space="0" w:color="auto"/>
            </w:tcBorders>
          </w:tcPr>
          <w:p w:rsidR="001B29FC" w:rsidRDefault="001B29FC" w:rsidP="00DA3CA8">
            <w:pPr>
              <w:rPr>
                <w:rFonts w:ascii="宋体" w:hAnsi="宋体" w:cs="宋体"/>
                <w:kern w:val="0"/>
                <w:sz w:val="24"/>
                <w:szCs w:val="24"/>
              </w:rPr>
            </w:pPr>
            <w:r>
              <w:rPr>
                <w:rFonts w:ascii="宋体" w:hAnsi="宋体" w:cs="宋体" w:hint="eastAsia"/>
                <w:kern w:val="0"/>
                <w:sz w:val="24"/>
                <w:szCs w:val="24"/>
              </w:rPr>
              <w:t>规则库升级：支持规则库在线升级和离线升级功能，可指定升级时间或选择只自动下载升级包后再手动升级。</w:t>
            </w:r>
          </w:p>
        </w:tc>
      </w:tr>
      <w:tr w:rsidR="001B29FC" w:rsidTr="00DA3CA8">
        <w:trPr>
          <w:trHeight w:val="90"/>
          <w:jc w:val="center"/>
        </w:trPr>
        <w:tc>
          <w:tcPr>
            <w:tcW w:w="1840" w:type="dxa"/>
            <w:vMerge/>
            <w:tcBorders>
              <w:right w:val="single" w:sz="4" w:space="0" w:color="auto"/>
            </w:tcBorders>
            <w:vAlign w:val="center"/>
          </w:tcPr>
          <w:p w:rsidR="001B29FC" w:rsidRDefault="001B29FC" w:rsidP="00DA3CA8">
            <w:pPr>
              <w:jc w:val="center"/>
              <w:rPr>
                <w:rFonts w:ascii="宋体" w:hAnsi="宋体" w:cs="宋体"/>
                <w:b/>
                <w:kern w:val="0"/>
                <w:sz w:val="24"/>
                <w:szCs w:val="24"/>
              </w:rPr>
            </w:pPr>
          </w:p>
        </w:tc>
        <w:tc>
          <w:tcPr>
            <w:tcW w:w="7240" w:type="dxa"/>
            <w:tcBorders>
              <w:top w:val="single" w:sz="4" w:space="0" w:color="auto"/>
              <w:left w:val="single" w:sz="4" w:space="0" w:color="auto"/>
              <w:bottom w:val="single" w:sz="4" w:space="0" w:color="auto"/>
              <w:right w:val="single" w:sz="4" w:space="0" w:color="auto"/>
            </w:tcBorders>
          </w:tcPr>
          <w:p w:rsidR="001B29FC" w:rsidRDefault="001B29FC" w:rsidP="00DA3CA8">
            <w:pPr>
              <w:rPr>
                <w:rFonts w:ascii="宋体" w:hAnsi="宋体" w:cs="宋体"/>
                <w:kern w:val="0"/>
                <w:sz w:val="24"/>
                <w:szCs w:val="24"/>
              </w:rPr>
            </w:pPr>
            <w:r>
              <w:rPr>
                <w:rFonts w:ascii="宋体" w:hAnsi="宋体" w:cs="宋体" w:hint="eastAsia"/>
                <w:kern w:val="0"/>
                <w:sz w:val="24"/>
                <w:szCs w:val="24"/>
              </w:rPr>
              <w:t>过滤日志：包含时间、访问网址、来源IP地址、过滤规则及规则细节等；</w:t>
            </w:r>
          </w:p>
        </w:tc>
      </w:tr>
    </w:tbl>
    <w:p w:rsidR="001B29FC" w:rsidRDefault="001B29FC" w:rsidP="00457285">
      <w:pPr>
        <w:pStyle w:val="20"/>
        <w:spacing w:before="0" w:after="0"/>
        <w:rPr>
          <w:rFonts w:ascii="宋体" w:eastAsia="宋体" w:hAnsi="宋体" w:cs="宋体"/>
          <w:sz w:val="28"/>
          <w:szCs w:val="28"/>
        </w:rPr>
      </w:pPr>
      <w:r>
        <w:rPr>
          <w:rFonts w:ascii="宋体" w:eastAsia="宋体" w:hAnsi="宋体" w:cs="宋体" w:hint="eastAsia"/>
          <w:sz w:val="28"/>
          <w:szCs w:val="28"/>
        </w:rPr>
        <w:t>3.3 防火墙特征库授权</w:t>
      </w:r>
    </w:p>
    <w:tbl>
      <w:tblPr>
        <w:tblW w:w="9090" w:type="dxa"/>
        <w:tblInd w:w="-289" w:type="dxa"/>
        <w:tblLook w:val="0000" w:firstRow="0" w:lastRow="0" w:firstColumn="0" w:lastColumn="0" w:noHBand="0" w:noVBand="0"/>
      </w:tblPr>
      <w:tblGrid>
        <w:gridCol w:w="1850"/>
        <w:gridCol w:w="7240"/>
      </w:tblGrid>
      <w:tr w:rsidR="001B29FC" w:rsidTr="00DA3CA8">
        <w:trPr>
          <w:trHeight w:val="320"/>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rsidR="001B29FC" w:rsidRDefault="001B29FC" w:rsidP="00DA3CA8">
            <w:pPr>
              <w:widowControl/>
              <w:jc w:val="center"/>
              <w:rPr>
                <w:rFonts w:ascii="宋体" w:hAnsi="宋体" w:cs="宋体"/>
                <w:b/>
                <w:color w:val="000000"/>
                <w:kern w:val="0"/>
                <w:sz w:val="24"/>
                <w:szCs w:val="24"/>
              </w:rPr>
            </w:pPr>
            <w:r>
              <w:rPr>
                <w:rFonts w:ascii="宋体" w:hAnsi="宋体" w:cs="宋体" w:hint="eastAsia"/>
                <w:b/>
                <w:kern w:val="0"/>
                <w:sz w:val="24"/>
                <w:szCs w:val="24"/>
              </w:rPr>
              <w:t>指标项</w:t>
            </w:r>
          </w:p>
        </w:tc>
        <w:tc>
          <w:tcPr>
            <w:tcW w:w="7240" w:type="dxa"/>
            <w:tcBorders>
              <w:top w:val="single" w:sz="4" w:space="0" w:color="auto"/>
              <w:left w:val="nil"/>
              <w:bottom w:val="single" w:sz="4" w:space="0" w:color="auto"/>
              <w:right w:val="single" w:sz="4" w:space="0" w:color="auto"/>
            </w:tcBorders>
            <w:shd w:val="clear" w:color="000000" w:fill="FFFFFF"/>
            <w:vAlign w:val="center"/>
          </w:tcPr>
          <w:p w:rsidR="001B29FC" w:rsidRDefault="001B29FC" w:rsidP="00DA3CA8">
            <w:pPr>
              <w:widowControl/>
              <w:jc w:val="center"/>
              <w:rPr>
                <w:rFonts w:ascii="宋体" w:hAnsi="宋体" w:cs="宋体"/>
                <w:b/>
                <w:bCs/>
                <w:color w:val="000000"/>
                <w:kern w:val="0"/>
                <w:sz w:val="24"/>
                <w:szCs w:val="24"/>
              </w:rPr>
            </w:pPr>
            <w:r>
              <w:rPr>
                <w:rFonts w:ascii="宋体" w:hAnsi="宋体" w:cs="宋体" w:hint="eastAsia"/>
                <w:b/>
                <w:kern w:val="0"/>
                <w:sz w:val="24"/>
                <w:szCs w:val="24"/>
              </w:rPr>
              <w:t>技术规格要求</w:t>
            </w:r>
          </w:p>
        </w:tc>
      </w:tr>
      <w:tr w:rsidR="001B29FC" w:rsidTr="00DA3CA8">
        <w:trPr>
          <w:trHeight w:val="900"/>
        </w:trPr>
        <w:tc>
          <w:tcPr>
            <w:tcW w:w="1850" w:type="dxa"/>
            <w:tcBorders>
              <w:top w:val="nil"/>
              <w:left w:val="single" w:sz="4" w:space="0" w:color="auto"/>
              <w:bottom w:val="single" w:sz="4" w:space="0" w:color="auto"/>
              <w:right w:val="single" w:sz="4" w:space="0" w:color="auto"/>
            </w:tcBorders>
            <w:shd w:val="clear" w:color="000000" w:fill="FFFFFF"/>
            <w:vAlign w:val="center"/>
          </w:tcPr>
          <w:p w:rsidR="001B29FC" w:rsidRDefault="001B29FC" w:rsidP="00DA3CA8">
            <w:pPr>
              <w:widowControl/>
              <w:jc w:val="center"/>
              <w:rPr>
                <w:rFonts w:ascii="宋体" w:hAnsi="宋体" w:cs="宋体"/>
                <w:b/>
                <w:color w:val="000000"/>
                <w:kern w:val="0"/>
                <w:sz w:val="24"/>
                <w:szCs w:val="24"/>
              </w:rPr>
            </w:pPr>
            <w:r>
              <w:rPr>
                <w:rFonts w:ascii="宋体" w:hAnsi="宋体" w:cs="宋体" w:hint="eastAsia"/>
                <w:b/>
                <w:bCs/>
                <w:kern w:val="0"/>
                <w:sz w:val="24"/>
                <w:szCs w:val="24"/>
              </w:rPr>
              <w:t>设备续保</w:t>
            </w:r>
          </w:p>
        </w:tc>
        <w:tc>
          <w:tcPr>
            <w:tcW w:w="7240" w:type="dxa"/>
            <w:tcBorders>
              <w:top w:val="nil"/>
              <w:left w:val="nil"/>
              <w:bottom w:val="single" w:sz="4" w:space="0" w:color="auto"/>
              <w:right w:val="single" w:sz="4" w:space="0" w:color="auto"/>
            </w:tcBorders>
            <w:shd w:val="clear" w:color="000000" w:fill="FFFFFF"/>
            <w:vAlign w:val="center"/>
          </w:tcPr>
          <w:p w:rsidR="001B29FC" w:rsidRDefault="001B29FC" w:rsidP="00DA3CA8">
            <w:pPr>
              <w:widowControl/>
              <w:jc w:val="left"/>
              <w:rPr>
                <w:rFonts w:ascii="宋体" w:hAnsi="宋体" w:cs="宋体"/>
                <w:color w:val="000000"/>
                <w:kern w:val="0"/>
                <w:sz w:val="24"/>
                <w:szCs w:val="24"/>
              </w:rPr>
            </w:pPr>
            <w:r>
              <w:rPr>
                <w:rFonts w:ascii="宋体" w:hAnsi="宋体" w:cs="宋体" w:hint="eastAsia"/>
                <w:color w:val="000000"/>
                <w:sz w:val="24"/>
                <w:szCs w:val="24"/>
                <w:shd w:val="clear" w:color="auto" w:fill="FFFFFF"/>
                <w:lang w:val="zh-TW"/>
              </w:rPr>
              <w:t>★</w:t>
            </w:r>
            <w:r>
              <w:rPr>
                <w:rFonts w:ascii="宋体" w:hAnsi="宋体" w:cs="宋体" w:hint="eastAsia"/>
                <w:color w:val="000000"/>
                <w:kern w:val="0"/>
                <w:sz w:val="24"/>
                <w:szCs w:val="24"/>
              </w:rPr>
              <w:t>启明星辰</w:t>
            </w:r>
            <w:r>
              <w:rPr>
                <w:rFonts w:ascii="宋体" w:hAnsi="宋体" w:cs="宋体"/>
                <w:color w:val="000000"/>
                <w:kern w:val="0"/>
                <w:sz w:val="24"/>
                <w:szCs w:val="24"/>
              </w:rPr>
              <w:t>天清汉马USG-FW-4000- T-NF2100</w:t>
            </w:r>
            <w:r>
              <w:rPr>
                <w:rFonts w:ascii="宋体" w:hAnsi="宋体" w:cs="宋体" w:hint="eastAsia"/>
                <w:color w:val="000000"/>
                <w:kern w:val="0"/>
                <w:sz w:val="24"/>
                <w:szCs w:val="24"/>
              </w:rPr>
              <w:t>，入侵防御特征库</w:t>
            </w:r>
            <w:r>
              <w:rPr>
                <w:rFonts w:ascii="宋体" w:hAnsi="宋体" w:cs="宋体"/>
                <w:color w:val="000000"/>
                <w:kern w:val="0"/>
                <w:sz w:val="24"/>
                <w:szCs w:val="24"/>
              </w:rPr>
              <w:t>1</w:t>
            </w:r>
            <w:r>
              <w:rPr>
                <w:rFonts w:ascii="宋体" w:hAnsi="宋体" w:cs="宋体" w:hint="eastAsia"/>
                <w:color w:val="000000"/>
                <w:kern w:val="0"/>
                <w:sz w:val="24"/>
                <w:szCs w:val="24"/>
              </w:rPr>
              <w:t>年升级服务，病毒特征库</w:t>
            </w:r>
            <w:r>
              <w:rPr>
                <w:rFonts w:ascii="宋体" w:hAnsi="宋体" w:cs="宋体"/>
                <w:color w:val="000000"/>
                <w:kern w:val="0"/>
                <w:sz w:val="24"/>
                <w:szCs w:val="24"/>
              </w:rPr>
              <w:t>1</w:t>
            </w:r>
            <w:r>
              <w:rPr>
                <w:rFonts w:ascii="宋体" w:hAnsi="宋体" w:cs="宋体" w:hint="eastAsia"/>
                <w:color w:val="000000"/>
                <w:kern w:val="0"/>
                <w:sz w:val="24"/>
                <w:szCs w:val="24"/>
              </w:rPr>
              <w:t>年升级服务。</w:t>
            </w:r>
          </w:p>
          <w:p w:rsidR="001B29FC" w:rsidRDefault="001B29FC" w:rsidP="00DA3CA8">
            <w:r>
              <w:rPr>
                <w:rFonts w:ascii="宋体" w:hAnsi="宋体" w:cs="宋体" w:hint="eastAsia"/>
                <w:color w:val="000000"/>
                <w:kern w:val="0"/>
                <w:sz w:val="24"/>
                <w:szCs w:val="24"/>
              </w:rPr>
              <w:t>（投标时提供原厂服务承诺函）</w:t>
            </w:r>
          </w:p>
        </w:tc>
      </w:tr>
    </w:tbl>
    <w:p w:rsidR="001B29FC" w:rsidRDefault="001B29FC" w:rsidP="00457285">
      <w:pPr>
        <w:pStyle w:val="20"/>
        <w:spacing w:before="0" w:after="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sz w:val="28"/>
          <w:szCs w:val="28"/>
        </w:rPr>
        <w:t>4</w:t>
      </w:r>
      <w:r>
        <w:rPr>
          <w:rFonts w:ascii="宋体" w:eastAsia="宋体" w:hAnsi="宋体" w:cs="宋体" w:hint="eastAsia"/>
          <w:sz w:val="28"/>
          <w:szCs w:val="28"/>
        </w:rPr>
        <w:t>集成服务</w:t>
      </w:r>
    </w:p>
    <w:tbl>
      <w:tblPr>
        <w:tblW w:w="926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417"/>
      </w:tblGrid>
      <w:tr w:rsidR="001B29FC" w:rsidTr="00DA3CA8">
        <w:trPr>
          <w:trHeight w:val="285"/>
        </w:trPr>
        <w:tc>
          <w:tcPr>
            <w:tcW w:w="1843" w:type="dxa"/>
            <w:shd w:val="clear" w:color="000000" w:fill="FFFFFF"/>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指标项</w:t>
            </w:r>
          </w:p>
        </w:tc>
        <w:tc>
          <w:tcPr>
            <w:tcW w:w="7417" w:type="dxa"/>
            <w:shd w:val="clear" w:color="000000" w:fill="FFFFFF"/>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指标要求</w:t>
            </w:r>
          </w:p>
        </w:tc>
      </w:tr>
      <w:tr w:rsidR="001B29FC" w:rsidTr="00DA3CA8">
        <w:trPr>
          <w:trHeight w:val="70"/>
        </w:trPr>
        <w:tc>
          <w:tcPr>
            <w:tcW w:w="1843" w:type="dxa"/>
            <w:vAlign w:val="center"/>
          </w:tcPr>
          <w:p w:rsidR="001B29FC" w:rsidRDefault="001B29FC" w:rsidP="00DA3CA8">
            <w:pPr>
              <w:widowControl/>
              <w:jc w:val="center"/>
              <w:rPr>
                <w:rFonts w:ascii="宋体" w:hAnsi="宋体" w:cs="宋体"/>
                <w:kern w:val="0"/>
                <w:sz w:val="24"/>
                <w:szCs w:val="24"/>
              </w:rPr>
            </w:pPr>
            <w:r>
              <w:rPr>
                <w:rFonts w:ascii="宋体" w:hAnsi="宋体" w:cs="仿宋_GB2312" w:hint="eastAsia"/>
                <w:sz w:val="24"/>
                <w:szCs w:val="24"/>
              </w:rPr>
              <w:t>集成服务</w:t>
            </w:r>
          </w:p>
        </w:tc>
        <w:tc>
          <w:tcPr>
            <w:tcW w:w="7417" w:type="dxa"/>
          </w:tcPr>
          <w:p w:rsidR="001B29FC" w:rsidRDefault="001B29FC" w:rsidP="00DA3CA8">
            <w:pPr>
              <w:widowControl/>
              <w:jc w:val="left"/>
              <w:rPr>
                <w:rFonts w:ascii="宋体" w:hAnsi="宋体" w:cs="仿宋_GB2312"/>
                <w:sz w:val="24"/>
                <w:szCs w:val="24"/>
              </w:rPr>
            </w:pPr>
            <w:r>
              <w:rPr>
                <w:rFonts w:ascii="宋体" w:hAnsi="宋体" w:cs="宋体" w:hint="eastAsia"/>
                <w:kern w:val="0"/>
                <w:sz w:val="24"/>
                <w:szCs w:val="24"/>
              </w:rPr>
              <w:t>提供本次项目所有软硬件产品安装、配置及配合相关应用系统部署支持服务；1年4次重保服务（含护网、医院指定重要时间等），线上安全监控与值守，针对网站可用性、黑链、暗链、篡改、挂马及其他安全事件进行分析和处置，同步威胁事件，查看安全设备日志等；</w:t>
            </w:r>
          </w:p>
          <w:p w:rsidR="001B29FC" w:rsidRDefault="001B29FC" w:rsidP="00DA3CA8">
            <w:pPr>
              <w:widowControl/>
              <w:jc w:val="left"/>
              <w:rPr>
                <w:rFonts w:ascii="宋体" w:hAnsi="宋体" w:cs="宋体"/>
                <w:kern w:val="0"/>
                <w:sz w:val="24"/>
                <w:szCs w:val="24"/>
              </w:rPr>
            </w:pPr>
            <w:r>
              <w:rPr>
                <w:rFonts w:ascii="宋体" w:hAnsi="宋体" w:cs="仿宋_GB2312" w:hint="eastAsia"/>
                <w:sz w:val="24"/>
                <w:szCs w:val="24"/>
              </w:rPr>
              <w:t>提供三年技术支持服务，承诺</w:t>
            </w:r>
            <w:r>
              <w:rPr>
                <w:rFonts w:ascii="宋体" w:hAnsi="宋体" w:cs="仿宋_GB2312"/>
                <w:sz w:val="24"/>
                <w:szCs w:val="24"/>
              </w:rPr>
              <w:t>7*24小时服务，接到故障报修后半小时内响应，2小时内工程师上门服务</w:t>
            </w:r>
            <w:r>
              <w:rPr>
                <w:rFonts w:ascii="宋体" w:hAnsi="宋体" w:cs="仿宋_GB2312" w:hint="eastAsia"/>
                <w:sz w:val="24"/>
                <w:szCs w:val="24"/>
              </w:rPr>
              <w:t>。</w:t>
            </w:r>
          </w:p>
        </w:tc>
      </w:tr>
    </w:tbl>
    <w:p w:rsidR="001B29FC" w:rsidRDefault="001B29FC" w:rsidP="00457285">
      <w:pPr>
        <w:rPr>
          <w:b/>
          <w:bCs/>
        </w:rPr>
      </w:pPr>
      <w:r>
        <w:rPr>
          <w:rFonts w:hint="eastAsia"/>
          <w:b/>
          <w:bCs/>
        </w:rPr>
        <w:t>以上打“</w:t>
      </w:r>
      <w:r>
        <w:rPr>
          <w:rFonts w:ascii="宋体" w:hAnsi="宋体" w:cs="宋体" w:hint="eastAsia"/>
          <w:b/>
          <w:bCs/>
          <w:color w:val="000000"/>
          <w:sz w:val="24"/>
          <w:szCs w:val="24"/>
          <w:shd w:val="clear" w:color="auto" w:fill="FFFFFF"/>
          <w:lang w:val="zh-TW"/>
        </w:rPr>
        <w:t>★”</w:t>
      </w:r>
      <w:r>
        <w:rPr>
          <w:rFonts w:ascii="宋体" w:hAnsi="宋体" w:cs="宋体" w:hint="eastAsia"/>
          <w:b/>
          <w:bCs/>
          <w:color w:val="000000"/>
          <w:sz w:val="24"/>
          <w:szCs w:val="24"/>
          <w:shd w:val="clear" w:color="auto" w:fill="FFFFFF"/>
        </w:rPr>
        <w:t>项为必须满足项，不接受负偏离，否则做无效投标处理。</w:t>
      </w:r>
    </w:p>
    <w:p w:rsidR="001B29FC" w:rsidRDefault="001B29FC" w:rsidP="00457285">
      <w:pPr>
        <w:pStyle w:val="1"/>
        <w:numPr>
          <w:ilvl w:val="0"/>
          <w:numId w:val="1"/>
        </w:numPr>
        <w:spacing w:before="0" w:after="0"/>
        <w:rPr>
          <w:sz w:val="28"/>
          <w:szCs w:val="28"/>
        </w:rPr>
      </w:pPr>
      <w:r>
        <w:rPr>
          <w:rFonts w:hint="eastAsia"/>
          <w:sz w:val="28"/>
          <w:szCs w:val="28"/>
        </w:rPr>
        <w:t>评分标准</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33"/>
        <w:gridCol w:w="1064"/>
      </w:tblGrid>
      <w:tr w:rsidR="001B29FC" w:rsidTr="00DA3CA8">
        <w:trPr>
          <w:trHeight w:val="480"/>
          <w:jc w:val="center"/>
        </w:trPr>
        <w:tc>
          <w:tcPr>
            <w:tcW w:w="1800"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评分因素</w:t>
            </w:r>
          </w:p>
        </w:tc>
        <w:tc>
          <w:tcPr>
            <w:tcW w:w="6233"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评审标准</w:t>
            </w:r>
          </w:p>
        </w:tc>
        <w:tc>
          <w:tcPr>
            <w:tcW w:w="1064"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b/>
                <w:kern w:val="0"/>
                <w:sz w:val="24"/>
                <w:szCs w:val="24"/>
              </w:rPr>
            </w:pPr>
            <w:r>
              <w:rPr>
                <w:rFonts w:ascii="宋体" w:hAnsi="宋体" w:cs="宋体" w:hint="eastAsia"/>
                <w:b/>
                <w:kern w:val="0"/>
                <w:sz w:val="24"/>
                <w:szCs w:val="24"/>
              </w:rPr>
              <w:t>分值</w:t>
            </w:r>
          </w:p>
        </w:tc>
      </w:tr>
      <w:tr w:rsidR="001B29FC" w:rsidTr="00DA3CA8">
        <w:trPr>
          <w:trHeight w:val="604"/>
          <w:jc w:val="center"/>
        </w:trPr>
        <w:tc>
          <w:tcPr>
            <w:tcW w:w="1800"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价格</w:t>
            </w:r>
          </w:p>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w:t>
            </w:r>
            <w:r>
              <w:rPr>
                <w:rFonts w:ascii="宋体" w:hAnsi="宋体" w:cs="宋体"/>
                <w:snapToGrid w:val="0"/>
                <w:sz w:val="24"/>
                <w:szCs w:val="24"/>
              </w:rPr>
              <w:t>3</w:t>
            </w:r>
            <w:r>
              <w:rPr>
                <w:rFonts w:ascii="宋体" w:hAnsi="宋体" w:cs="宋体" w:hint="eastAsia"/>
                <w:snapToGrid w:val="0"/>
                <w:sz w:val="24"/>
                <w:szCs w:val="24"/>
              </w:rPr>
              <w:t>0分）</w:t>
            </w:r>
          </w:p>
        </w:tc>
        <w:tc>
          <w:tcPr>
            <w:tcW w:w="6233"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adjustRightInd w:val="0"/>
              <w:snapToGrid w:val="0"/>
              <w:rPr>
                <w:rFonts w:ascii="宋体" w:hAnsi="宋体" w:cs="宋体"/>
                <w:snapToGrid w:val="0"/>
                <w:sz w:val="24"/>
                <w:szCs w:val="24"/>
              </w:rPr>
            </w:pPr>
            <w:r>
              <w:rPr>
                <w:rFonts w:ascii="宋体" w:hAnsi="宋体" w:cs="宋体" w:hint="eastAsia"/>
                <w:sz w:val="24"/>
                <w:szCs w:val="24"/>
              </w:rPr>
              <w:t>采用低价优先法计算，即满足采购文件要求且投标价格最低的投标报价为评标基准价，其价格分为满分。其他供应商的价格分统一按照下列公式计算：投标报价得分=(评标基准价/投标报价)×</w:t>
            </w:r>
            <w:r>
              <w:rPr>
                <w:rFonts w:ascii="宋体" w:hAnsi="宋体" w:cs="宋体"/>
                <w:sz w:val="24"/>
                <w:szCs w:val="24"/>
              </w:rPr>
              <w:t>3</w:t>
            </w:r>
            <w:r>
              <w:rPr>
                <w:rFonts w:ascii="宋体" w:hAnsi="宋体" w:cs="宋体" w:hint="eastAsia"/>
                <w:sz w:val="24"/>
                <w:szCs w:val="24"/>
              </w:rPr>
              <w:t>0</w:t>
            </w:r>
          </w:p>
        </w:tc>
        <w:tc>
          <w:tcPr>
            <w:tcW w:w="1064"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snapToGrid w:val="0"/>
                <w:sz w:val="24"/>
                <w:szCs w:val="24"/>
              </w:rPr>
              <w:t>3</w:t>
            </w:r>
            <w:r>
              <w:rPr>
                <w:rFonts w:ascii="宋体" w:hAnsi="宋体" w:cs="宋体" w:hint="eastAsia"/>
                <w:snapToGrid w:val="0"/>
                <w:sz w:val="24"/>
                <w:szCs w:val="24"/>
              </w:rPr>
              <w:t>0分</w:t>
            </w:r>
          </w:p>
        </w:tc>
      </w:tr>
      <w:tr w:rsidR="001B29FC" w:rsidTr="00DA3CA8">
        <w:trPr>
          <w:trHeight w:val="944"/>
          <w:jc w:val="center"/>
        </w:trPr>
        <w:tc>
          <w:tcPr>
            <w:tcW w:w="1800" w:type="dxa"/>
            <w:tcBorders>
              <w:top w:val="single" w:sz="4" w:space="0" w:color="auto"/>
              <w:left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技术要求</w:t>
            </w:r>
          </w:p>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（30分）</w:t>
            </w:r>
          </w:p>
        </w:tc>
        <w:tc>
          <w:tcPr>
            <w:tcW w:w="6233"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adjustRightInd w:val="0"/>
              <w:snapToGrid w:val="0"/>
              <w:rPr>
                <w:rFonts w:ascii="宋体" w:hAnsi="宋体" w:cs="宋体"/>
                <w:snapToGrid w:val="0"/>
                <w:sz w:val="24"/>
                <w:szCs w:val="24"/>
              </w:rPr>
            </w:pPr>
            <w:r>
              <w:rPr>
                <w:rFonts w:ascii="宋体" w:hAnsi="宋体" w:cs="宋体" w:hint="eastAsia"/>
                <w:snapToGrid w:val="0"/>
                <w:sz w:val="24"/>
                <w:szCs w:val="24"/>
              </w:rPr>
              <w:t>产品技术参数全部满足招标要求的得满分</w:t>
            </w:r>
            <w:r>
              <w:rPr>
                <w:rFonts w:ascii="宋体" w:hAnsi="宋体" w:cs="宋体"/>
                <w:snapToGrid w:val="0"/>
                <w:sz w:val="24"/>
                <w:szCs w:val="24"/>
              </w:rPr>
              <w:t>3</w:t>
            </w:r>
            <w:r>
              <w:rPr>
                <w:rFonts w:ascii="宋体" w:hAnsi="宋体" w:cs="宋体" w:hint="eastAsia"/>
                <w:snapToGrid w:val="0"/>
                <w:sz w:val="24"/>
                <w:szCs w:val="24"/>
              </w:rPr>
              <w:t>0分；打★号指标为必须满足项，如有负偏离将作为无效投标；</w:t>
            </w:r>
            <w:r>
              <w:rPr>
                <w:rFonts w:ascii="宋体" w:hAnsi="宋体" w:cs="宋体" w:hint="eastAsia"/>
                <w:sz w:val="24"/>
                <w:szCs w:val="24"/>
              </w:rPr>
              <w:t>▲</w:t>
            </w:r>
            <w:r>
              <w:rPr>
                <w:rFonts w:ascii="宋体" w:hAnsi="宋体" w:cs="宋体" w:hint="eastAsia"/>
                <w:snapToGrid w:val="0"/>
                <w:sz w:val="24"/>
                <w:szCs w:val="24"/>
              </w:rPr>
              <w:t>为重要参数，有一项负偏离扣5分，其他参数，有一项负偏离扣2分，扣完为止。严重负偏离影响设备性能的经半数以上评委认定，本项得零分。</w:t>
            </w:r>
          </w:p>
        </w:tc>
        <w:tc>
          <w:tcPr>
            <w:tcW w:w="1064" w:type="dxa"/>
            <w:tcBorders>
              <w:top w:val="single" w:sz="4" w:space="0" w:color="auto"/>
              <w:left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30分</w:t>
            </w:r>
          </w:p>
        </w:tc>
      </w:tr>
      <w:tr w:rsidR="001B29FC" w:rsidTr="00DA3CA8">
        <w:trPr>
          <w:trHeight w:val="414"/>
          <w:jc w:val="center"/>
        </w:trPr>
        <w:tc>
          <w:tcPr>
            <w:tcW w:w="1800" w:type="dxa"/>
            <w:tcBorders>
              <w:left w:val="single" w:sz="4" w:space="0" w:color="auto"/>
              <w:right w:val="single" w:sz="4" w:space="0" w:color="auto"/>
            </w:tcBorders>
            <w:vAlign w:val="center"/>
          </w:tcPr>
          <w:p w:rsidR="001B29FC" w:rsidRDefault="001B29FC" w:rsidP="00DA3CA8">
            <w:pPr>
              <w:adjustRightInd w:val="0"/>
              <w:snapToGrid w:val="0"/>
              <w:jc w:val="center"/>
              <w:rPr>
                <w:rFonts w:ascii="宋体" w:hAnsi="宋体" w:cs="宋体"/>
                <w:snapToGrid w:val="0"/>
                <w:sz w:val="24"/>
                <w:szCs w:val="24"/>
              </w:rPr>
            </w:pPr>
            <w:r>
              <w:rPr>
                <w:rFonts w:ascii="宋体" w:hAnsi="宋体" w:cs="宋体" w:hint="eastAsia"/>
                <w:sz w:val="24"/>
                <w:szCs w:val="24"/>
              </w:rPr>
              <w:t>项目实施及验收</w:t>
            </w:r>
            <w:r>
              <w:rPr>
                <w:rFonts w:ascii="宋体" w:hAnsi="宋体" w:cs="宋体" w:hint="eastAsia"/>
                <w:snapToGrid w:val="0"/>
                <w:sz w:val="24"/>
                <w:szCs w:val="24"/>
              </w:rPr>
              <w:t>方案</w:t>
            </w:r>
          </w:p>
          <w:p w:rsidR="001B29FC" w:rsidRDefault="001B29FC" w:rsidP="00DA3CA8">
            <w:pPr>
              <w:adjustRightInd w:val="0"/>
              <w:snapToGrid w:val="0"/>
              <w:jc w:val="center"/>
              <w:rPr>
                <w:rFonts w:ascii="宋体" w:hAnsi="宋体" w:cs="宋体"/>
                <w:snapToGrid w:val="0"/>
                <w:sz w:val="24"/>
                <w:szCs w:val="24"/>
              </w:rPr>
            </w:pPr>
            <w:r>
              <w:rPr>
                <w:rFonts w:ascii="宋体" w:hAnsi="宋体" w:cs="宋体" w:hint="eastAsia"/>
                <w:snapToGrid w:val="0"/>
                <w:sz w:val="24"/>
                <w:szCs w:val="24"/>
              </w:rPr>
              <w:t>（</w:t>
            </w:r>
            <w:r>
              <w:rPr>
                <w:rFonts w:ascii="宋体" w:hAnsi="宋体" w:cs="宋体"/>
                <w:snapToGrid w:val="0"/>
                <w:sz w:val="24"/>
                <w:szCs w:val="24"/>
              </w:rPr>
              <w:t>12</w:t>
            </w:r>
            <w:r>
              <w:rPr>
                <w:rFonts w:ascii="宋体" w:hAnsi="宋体" w:cs="宋体" w:hint="eastAsia"/>
                <w:snapToGrid w:val="0"/>
                <w:sz w:val="24"/>
                <w:szCs w:val="24"/>
              </w:rPr>
              <w:t>分）</w:t>
            </w:r>
          </w:p>
        </w:tc>
        <w:tc>
          <w:tcPr>
            <w:tcW w:w="6233"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adjustRightInd w:val="0"/>
              <w:snapToGrid w:val="0"/>
              <w:rPr>
                <w:rFonts w:ascii="宋体" w:hAnsi="宋体" w:cs="宋体"/>
                <w:bCs/>
                <w:sz w:val="24"/>
                <w:szCs w:val="24"/>
              </w:rPr>
            </w:pPr>
            <w:r>
              <w:rPr>
                <w:rFonts w:ascii="宋体" w:hAnsi="宋体" w:cs="宋体" w:hint="eastAsia"/>
                <w:bCs/>
                <w:sz w:val="24"/>
                <w:szCs w:val="24"/>
              </w:rPr>
              <w:t>一、实施方案：</w:t>
            </w:r>
          </w:p>
          <w:p w:rsidR="001B29FC" w:rsidRDefault="001B29FC" w:rsidP="00DA3CA8">
            <w:pPr>
              <w:adjustRightInd w:val="0"/>
              <w:snapToGrid w:val="0"/>
              <w:rPr>
                <w:rFonts w:ascii="宋体" w:hAnsi="宋体" w:cs="宋体"/>
                <w:bCs/>
                <w:sz w:val="24"/>
                <w:szCs w:val="24"/>
              </w:rPr>
            </w:pPr>
            <w:r>
              <w:rPr>
                <w:rFonts w:ascii="宋体" w:hAnsi="宋体" w:cs="宋体" w:hint="eastAsia"/>
                <w:bCs/>
                <w:sz w:val="24"/>
                <w:szCs w:val="24"/>
              </w:rPr>
              <w:t>投标人应根据招标文件及本项目特点，提供项目实施方案，方案科学合理、完整、切实可行、有针对性。</w:t>
            </w:r>
          </w:p>
          <w:p w:rsidR="001B29FC" w:rsidRDefault="001B29FC" w:rsidP="00DA3CA8">
            <w:pPr>
              <w:adjustRightInd w:val="0"/>
              <w:snapToGrid w:val="0"/>
              <w:rPr>
                <w:rFonts w:ascii="宋体" w:hAnsi="宋体" w:cs="宋体"/>
                <w:sz w:val="24"/>
                <w:szCs w:val="24"/>
              </w:rPr>
            </w:pPr>
            <w:r>
              <w:rPr>
                <w:rFonts w:ascii="宋体" w:hAnsi="宋体" w:cs="宋体" w:hint="eastAsia"/>
                <w:sz w:val="24"/>
                <w:szCs w:val="24"/>
              </w:rPr>
              <w:t>1、方案合理、完整、切实可行,对于项目实施有针对性,且优于招标文件项目实施需求，得</w:t>
            </w:r>
            <w:r>
              <w:rPr>
                <w:rFonts w:ascii="宋体" w:hAnsi="宋体" w:cs="宋体"/>
                <w:sz w:val="24"/>
                <w:szCs w:val="24"/>
              </w:rPr>
              <w:t>6</w:t>
            </w:r>
            <w:r>
              <w:rPr>
                <w:rFonts w:ascii="宋体" w:hAnsi="宋体" w:cs="宋体" w:hint="eastAsia"/>
                <w:sz w:val="24"/>
                <w:szCs w:val="24"/>
              </w:rPr>
              <w:t>分；</w:t>
            </w:r>
          </w:p>
          <w:p w:rsidR="001B29FC" w:rsidRDefault="001B29FC" w:rsidP="00DA3CA8">
            <w:pPr>
              <w:adjustRightInd w:val="0"/>
              <w:snapToGrid w:val="0"/>
              <w:rPr>
                <w:rFonts w:ascii="宋体" w:hAnsi="宋体" w:cs="宋体"/>
                <w:sz w:val="24"/>
                <w:szCs w:val="24"/>
              </w:rPr>
            </w:pPr>
            <w:r>
              <w:rPr>
                <w:rFonts w:ascii="宋体" w:hAnsi="宋体" w:cs="宋体" w:hint="eastAsia"/>
                <w:sz w:val="24"/>
                <w:szCs w:val="24"/>
              </w:rPr>
              <w:t>2、方案比较合理、比较完整,对于项目实施比较有针对性,能较好的满足招标文件项目实施需求，得</w:t>
            </w:r>
            <w:r>
              <w:rPr>
                <w:rFonts w:ascii="宋体" w:hAnsi="宋体" w:cs="宋体"/>
                <w:sz w:val="24"/>
                <w:szCs w:val="24"/>
              </w:rPr>
              <w:t>3</w:t>
            </w:r>
            <w:r>
              <w:rPr>
                <w:rFonts w:ascii="宋体" w:hAnsi="宋体" w:cs="宋体" w:hint="eastAsia"/>
                <w:sz w:val="24"/>
                <w:szCs w:val="24"/>
              </w:rPr>
              <w:t>分；</w:t>
            </w:r>
          </w:p>
          <w:p w:rsidR="001B29FC" w:rsidRDefault="001B29FC" w:rsidP="00DA3CA8">
            <w:pPr>
              <w:adjustRightInd w:val="0"/>
              <w:snapToGrid w:val="0"/>
              <w:rPr>
                <w:rFonts w:ascii="宋体" w:hAnsi="宋体" w:cs="宋体"/>
                <w:sz w:val="24"/>
                <w:szCs w:val="24"/>
              </w:rPr>
            </w:pPr>
            <w:r>
              <w:rPr>
                <w:rFonts w:ascii="宋体" w:hAnsi="宋体" w:cs="宋体" w:hint="eastAsia"/>
                <w:sz w:val="24"/>
                <w:szCs w:val="24"/>
              </w:rPr>
              <w:t>3、方案基本合理,不够完整,对于项目实施缺少针对性,基本能满足项目实施需求的，得</w:t>
            </w:r>
            <w:r>
              <w:rPr>
                <w:rFonts w:ascii="宋体" w:hAnsi="宋体" w:cs="宋体"/>
                <w:sz w:val="24"/>
                <w:szCs w:val="24"/>
              </w:rPr>
              <w:t>1</w:t>
            </w:r>
            <w:r>
              <w:rPr>
                <w:rFonts w:ascii="宋体" w:hAnsi="宋体" w:cs="宋体" w:hint="eastAsia"/>
                <w:sz w:val="24"/>
                <w:szCs w:val="24"/>
              </w:rPr>
              <w:t>分；</w:t>
            </w:r>
          </w:p>
          <w:p w:rsidR="001B29FC" w:rsidRDefault="001B29FC" w:rsidP="00DA3CA8">
            <w:pPr>
              <w:numPr>
                <w:ilvl w:val="0"/>
                <w:numId w:val="2"/>
              </w:numPr>
              <w:adjustRightInd w:val="0"/>
              <w:snapToGrid w:val="0"/>
            </w:pPr>
            <w:r>
              <w:rPr>
                <w:rFonts w:ascii="宋体" w:hAnsi="宋体" w:cs="宋体" w:hint="eastAsia"/>
                <w:sz w:val="24"/>
                <w:szCs w:val="24"/>
              </w:rPr>
              <w:t>未提供实施方案不得分。</w:t>
            </w:r>
          </w:p>
          <w:p w:rsidR="001B29FC" w:rsidRDefault="001B29FC" w:rsidP="00DA3CA8"/>
          <w:p w:rsidR="001B29FC" w:rsidRDefault="001B29FC" w:rsidP="00DA3CA8">
            <w:pPr>
              <w:numPr>
                <w:ilvl w:val="0"/>
                <w:numId w:val="3"/>
              </w:numPr>
              <w:adjustRightInd w:val="0"/>
              <w:snapToGrid w:val="0"/>
              <w:rPr>
                <w:rFonts w:ascii="宋体" w:hAnsi="宋体" w:cs="宋体"/>
                <w:bCs/>
                <w:sz w:val="24"/>
                <w:szCs w:val="24"/>
              </w:rPr>
            </w:pPr>
            <w:r>
              <w:rPr>
                <w:rFonts w:ascii="宋体" w:hAnsi="宋体" w:cs="宋体" w:hint="eastAsia"/>
                <w:bCs/>
                <w:sz w:val="24"/>
                <w:szCs w:val="24"/>
              </w:rPr>
              <w:t>验收方案</w:t>
            </w:r>
          </w:p>
          <w:p w:rsidR="001B29FC" w:rsidRDefault="001B29FC" w:rsidP="00DA3CA8">
            <w:pPr>
              <w:adjustRightInd w:val="0"/>
              <w:snapToGrid w:val="0"/>
              <w:rPr>
                <w:rFonts w:ascii="宋体" w:hAnsi="宋体" w:cs="宋体"/>
                <w:bCs/>
                <w:sz w:val="24"/>
                <w:szCs w:val="24"/>
              </w:rPr>
            </w:pPr>
            <w:r>
              <w:rPr>
                <w:rFonts w:ascii="宋体" w:hAnsi="宋体" w:cs="宋体" w:hint="eastAsia"/>
                <w:bCs/>
                <w:sz w:val="24"/>
                <w:szCs w:val="24"/>
              </w:rPr>
              <w:t>投标人应根据招标文件及本项目特点，提供项目验收方案，方案科学合理、完整、切实可行、有针对性。</w:t>
            </w:r>
          </w:p>
          <w:p w:rsidR="001B29FC" w:rsidRDefault="001B29FC" w:rsidP="00DA3CA8">
            <w:pPr>
              <w:adjustRightInd w:val="0"/>
              <w:snapToGrid w:val="0"/>
              <w:rPr>
                <w:rFonts w:ascii="宋体" w:hAnsi="宋体" w:cs="宋体"/>
                <w:snapToGrid w:val="0"/>
                <w:sz w:val="24"/>
                <w:szCs w:val="24"/>
              </w:rPr>
            </w:pPr>
            <w:r>
              <w:rPr>
                <w:rFonts w:ascii="宋体" w:hAnsi="宋体" w:cs="宋体" w:hint="eastAsia"/>
                <w:bCs/>
                <w:sz w:val="24"/>
                <w:szCs w:val="24"/>
              </w:rPr>
              <w:t>1、验收</w:t>
            </w:r>
            <w:r>
              <w:rPr>
                <w:rFonts w:ascii="宋体" w:hAnsi="宋体" w:cs="宋体" w:hint="eastAsia"/>
                <w:snapToGrid w:val="0"/>
                <w:sz w:val="24"/>
                <w:szCs w:val="24"/>
              </w:rPr>
              <w:t>方案合理、可行，</w:t>
            </w:r>
            <w:r>
              <w:rPr>
                <w:rFonts w:ascii="宋体" w:hAnsi="宋体" w:cs="宋体" w:hint="eastAsia"/>
                <w:sz w:val="24"/>
                <w:szCs w:val="24"/>
              </w:rPr>
              <w:t>可行,对于项目验收有针对性,且优于招标文件项目验收需求，得</w:t>
            </w:r>
            <w:r>
              <w:rPr>
                <w:rFonts w:ascii="宋体" w:hAnsi="宋体" w:cs="宋体"/>
                <w:sz w:val="24"/>
                <w:szCs w:val="24"/>
              </w:rPr>
              <w:t>6</w:t>
            </w:r>
            <w:r>
              <w:rPr>
                <w:rFonts w:ascii="宋体" w:hAnsi="宋体" w:cs="宋体" w:hint="eastAsia"/>
                <w:sz w:val="24"/>
                <w:szCs w:val="24"/>
              </w:rPr>
              <w:t>分；</w:t>
            </w:r>
          </w:p>
          <w:p w:rsidR="001B29FC" w:rsidRDefault="001B29FC" w:rsidP="00DA3CA8">
            <w:pPr>
              <w:adjustRightInd w:val="0"/>
              <w:snapToGrid w:val="0"/>
              <w:rPr>
                <w:rFonts w:ascii="宋体" w:hAnsi="宋体" w:cs="宋体"/>
                <w:snapToGrid w:val="0"/>
                <w:sz w:val="24"/>
                <w:szCs w:val="24"/>
              </w:rPr>
            </w:pPr>
            <w:r>
              <w:rPr>
                <w:rFonts w:ascii="宋体" w:hAnsi="宋体" w:cs="宋体" w:hint="eastAsia"/>
                <w:snapToGrid w:val="0"/>
                <w:sz w:val="24"/>
                <w:szCs w:val="24"/>
              </w:rPr>
              <w:t>2、验收方案比较合理,比较完善、切实可行,能基本满足验收需求，得</w:t>
            </w:r>
            <w:r>
              <w:rPr>
                <w:rFonts w:ascii="宋体" w:hAnsi="宋体" w:cs="宋体"/>
                <w:snapToGrid w:val="0"/>
                <w:sz w:val="24"/>
                <w:szCs w:val="24"/>
              </w:rPr>
              <w:t>3</w:t>
            </w:r>
            <w:r>
              <w:rPr>
                <w:rFonts w:ascii="宋体" w:hAnsi="宋体" w:cs="宋体" w:hint="eastAsia"/>
                <w:snapToGrid w:val="0"/>
                <w:sz w:val="24"/>
                <w:szCs w:val="24"/>
              </w:rPr>
              <w:t>分；</w:t>
            </w:r>
          </w:p>
          <w:p w:rsidR="001B29FC" w:rsidRDefault="001B29FC" w:rsidP="00DA3CA8">
            <w:pPr>
              <w:adjustRightInd w:val="0"/>
              <w:snapToGrid w:val="0"/>
              <w:rPr>
                <w:rFonts w:ascii="宋体" w:hAnsi="宋体" w:cs="宋体"/>
                <w:snapToGrid w:val="0"/>
                <w:sz w:val="24"/>
                <w:szCs w:val="24"/>
              </w:rPr>
            </w:pPr>
            <w:r>
              <w:rPr>
                <w:rFonts w:ascii="宋体" w:hAnsi="宋体" w:cs="宋体" w:hint="eastAsia"/>
                <w:snapToGrid w:val="0"/>
                <w:sz w:val="24"/>
                <w:szCs w:val="24"/>
              </w:rPr>
              <w:t>3、验收方案不够合理, 存在验收服务风险，得</w:t>
            </w:r>
            <w:r>
              <w:rPr>
                <w:rFonts w:ascii="宋体" w:hAnsi="宋体" w:cs="宋体"/>
                <w:snapToGrid w:val="0"/>
                <w:sz w:val="24"/>
                <w:szCs w:val="24"/>
              </w:rPr>
              <w:t>1</w:t>
            </w:r>
            <w:r>
              <w:rPr>
                <w:rFonts w:ascii="宋体" w:hAnsi="宋体" w:cs="宋体" w:hint="eastAsia"/>
                <w:snapToGrid w:val="0"/>
                <w:sz w:val="24"/>
                <w:szCs w:val="24"/>
              </w:rPr>
              <w:t>分；</w:t>
            </w:r>
          </w:p>
          <w:p w:rsidR="001B29FC" w:rsidRDefault="001B29FC" w:rsidP="00DA3CA8">
            <w:pPr>
              <w:adjustRightInd w:val="0"/>
              <w:snapToGrid w:val="0"/>
              <w:rPr>
                <w:rFonts w:ascii="宋体" w:hAnsi="宋体" w:cs="宋体"/>
                <w:snapToGrid w:val="0"/>
                <w:sz w:val="24"/>
                <w:szCs w:val="24"/>
              </w:rPr>
            </w:pPr>
            <w:r>
              <w:rPr>
                <w:rFonts w:ascii="宋体" w:hAnsi="宋体" w:cs="宋体" w:hint="eastAsia"/>
                <w:snapToGrid w:val="0"/>
                <w:sz w:val="24"/>
                <w:szCs w:val="24"/>
              </w:rPr>
              <w:t>4、未提供验收方案不得分。</w:t>
            </w:r>
          </w:p>
        </w:tc>
        <w:tc>
          <w:tcPr>
            <w:tcW w:w="1064" w:type="dxa"/>
            <w:tcBorders>
              <w:left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snapToGrid w:val="0"/>
                <w:sz w:val="24"/>
                <w:szCs w:val="24"/>
              </w:rPr>
              <w:lastRenderedPageBreak/>
              <w:t>1</w:t>
            </w:r>
            <w:r>
              <w:rPr>
                <w:rFonts w:ascii="宋体" w:hAnsi="宋体" w:cs="宋体" w:hint="eastAsia"/>
                <w:snapToGrid w:val="0"/>
                <w:sz w:val="24"/>
                <w:szCs w:val="24"/>
              </w:rPr>
              <w:t>2分</w:t>
            </w:r>
          </w:p>
        </w:tc>
      </w:tr>
      <w:tr w:rsidR="001B29FC" w:rsidTr="00DA3CA8">
        <w:trPr>
          <w:trHeight w:val="912"/>
          <w:jc w:val="center"/>
        </w:trPr>
        <w:tc>
          <w:tcPr>
            <w:tcW w:w="1800" w:type="dxa"/>
            <w:tcBorders>
              <w:top w:val="single" w:sz="4" w:space="0" w:color="auto"/>
              <w:left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lastRenderedPageBreak/>
              <w:t>售后服务及培训方案</w:t>
            </w:r>
          </w:p>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w:t>
            </w:r>
            <w:r>
              <w:rPr>
                <w:rFonts w:ascii="宋体" w:hAnsi="宋体" w:cs="宋体"/>
                <w:snapToGrid w:val="0"/>
                <w:sz w:val="24"/>
                <w:szCs w:val="24"/>
              </w:rPr>
              <w:t>12</w:t>
            </w:r>
            <w:r>
              <w:rPr>
                <w:rFonts w:ascii="宋体" w:hAnsi="宋体" w:cs="宋体" w:hint="eastAsia"/>
                <w:snapToGrid w:val="0"/>
                <w:sz w:val="24"/>
                <w:szCs w:val="24"/>
              </w:rPr>
              <w:t>分）</w:t>
            </w:r>
          </w:p>
        </w:tc>
        <w:tc>
          <w:tcPr>
            <w:tcW w:w="6233"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pStyle w:val="ab"/>
              <w:widowControl/>
              <w:ind w:firstLineChars="0" w:firstLine="0"/>
              <w:rPr>
                <w:rFonts w:ascii="宋体" w:hAnsi="宋体" w:cs="宋体"/>
                <w:snapToGrid w:val="0"/>
                <w:sz w:val="24"/>
                <w:szCs w:val="24"/>
              </w:rPr>
            </w:pPr>
            <w:r>
              <w:rPr>
                <w:rFonts w:ascii="宋体" w:hAnsi="宋体" w:cs="宋体" w:hint="eastAsia"/>
                <w:snapToGrid w:val="0"/>
                <w:sz w:val="24"/>
                <w:szCs w:val="24"/>
              </w:rPr>
              <w:t>一、售后服务方案：</w:t>
            </w:r>
          </w:p>
          <w:p w:rsidR="001B29FC" w:rsidRDefault="001B29FC" w:rsidP="00DA3CA8">
            <w:pPr>
              <w:widowControl/>
              <w:rPr>
                <w:rFonts w:ascii="宋体" w:hAnsi="宋体" w:cs="宋体"/>
                <w:sz w:val="24"/>
                <w:szCs w:val="24"/>
              </w:rPr>
            </w:pPr>
            <w:r>
              <w:rPr>
                <w:rFonts w:ascii="宋体" w:hAnsi="宋体" w:cs="宋体" w:hint="eastAsia"/>
                <w:bCs/>
                <w:sz w:val="24"/>
                <w:szCs w:val="24"/>
              </w:rPr>
              <w:t>投标人应根据招标文件及本项目特点，提供</w:t>
            </w:r>
            <w:r>
              <w:rPr>
                <w:rFonts w:ascii="宋体" w:hAnsi="宋体" w:cs="宋体" w:hint="eastAsia"/>
                <w:sz w:val="24"/>
                <w:szCs w:val="24"/>
              </w:rPr>
              <w:t>售后服务方案，方案应全面合理，服务流程及内容具体，响应时间迅速，服务人员齐备。</w:t>
            </w:r>
          </w:p>
          <w:p w:rsidR="001B29FC" w:rsidRDefault="001B29FC" w:rsidP="00DA3CA8">
            <w:pPr>
              <w:widowControl/>
              <w:rPr>
                <w:rFonts w:ascii="宋体" w:hAnsi="宋体" w:cs="宋体"/>
                <w:sz w:val="24"/>
                <w:szCs w:val="24"/>
              </w:rPr>
            </w:pPr>
            <w:r>
              <w:rPr>
                <w:rFonts w:ascii="宋体" w:hAnsi="宋体" w:cs="宋体" w:hint="eastAsia"/>
                <w:sz w:val="24"/>
                <w:szCs w:val="24"/>
              </w:rPr>
              <w:t>1、售后服务方案全面合理，服务流程及内容具体，响应时间较为迅速，服务人员匹配满足需求，且优于招标文件售后服务方案，得</w:t>
            </w:r>
            <w:r>
              <w:rPr>
                <w:rFonts w:ascii="宋体" w:hAnsi="宋体" w:cs="宋体"/>
                <w:sz w:val="24"/>
                <w:szCs w:val="24"/>
              </w:rPr>
              <w:t>6</w:t>
            </w:r>
            <w:r>
              <w:rPr>
                <w:rFonts w:ascii="宋体" w:hAnsi="宋体" w:cs="宋体" w:hint="eastAsia"/>
                <w:sz w:val="24"/>
                <w:szCs w:val="24"/>
              </w:rPr>
              <w:t>分；</w:t>
            </w:r>
          </w:p>
          <w:p w:rsidR="001B29FC" w:rsidRDefault="001B29FC" w:rsidP="00DA3CA8">
            <w:pPr>
              <w:widowControl/>
              <w:rPr>
                <w:rFonts w:ascii="宋体" w:hAnsi="宋体" w:cs="宋体"/>
                <w:sz w:val="24"/>
                <w:szCs w:val="24"/>
              </w:rPr>
            </w:pPr>
            <w:r>
              <w:rPr>
                <w:rFonts w:ascii="宋体" w:hAnsi="宋体" w:cs="宋体" w:hint="eastAsia"/>
                <w:sz w:val="24"/>
                <w:szCs w:val="24"/>
              </w:rPr>
              <w:t>2、售后服务方案全面合理，服务流程及内容具体，响应时间较为迅速，服务人员匹配满足需求，得</w:t>
            </w:r>
            <w:r>
              <w:rPr>
                <w:rFonts w:ascii="宋体" w:hAnsi="宋体" w:cs="宋体"/>
                <w:sz w:val="24"/>
                <w:szCs w:val="24"/>
              </w:rPr>
              <w:t>3</w:t>
            </w:r>
            <w:r>
              <w:rPr>
                <w:rFonts w:ascii="宋体" w:hAnsi="宋体" w:cs="宋体" w:hint="eastAsia"/>
                <w:sz w:val="24"/>
                <w:szCs w:val="24"/>
              </w:rPr>
              <w:t>分；</w:t>
            </w:r>
          </w:p>
          <w:p w:rsidR="001B29FC" w:rsidRDefault="001B29FC" w:rsidP="00DA3CA8">
            <w:pPr>
              <w:widowControl/>
              <w:rPr>
                <w:rFonts w:ascii="宋体" w:hAnsi="宋体" w:cs="宋体"/>
                <w:sz w:val="24"/>
                <w:szCs w:val="24"/>
              </w:rPr>
            </w:pPr>
            <w:r>
              <w:rPr>
                <w:rFonts w:ascii="宋体" w:hAnsi="宋体" w:cs="宋体" w:hint="eastAsia"/>
                <w:sz w:val="24"/>
                <w:szCs w:val="24"/>
              </w:rPr>
              <w:t>3、售后服务方案较片面，服务流程及内容空洞或欠缺，响应时间缓慢，服务人员匹配欠缺，得</w:t>
            </w:r>
            <w:r>
              <w:rPr>
                <w:rFonts w:ascii="宋体" w:hAnsi="宋体" w:cs="宋体"/>
                <w:sz w:val="24"/>
                <w:szCs w:val="24"/>
              </w:rPr>
              <w:t>1</w:t>
            </w:r>
            <w:r>
              <w:rPr>
                <w:rFonts w:ascii="宋体" w:hAnsi="宋体" w:cs="宋体" w:hint="eastAsia"/>
                <w:sz w:val="24"/>
                <w:szCs w:val="24"/>
              </w:rPr>
              <w:t>分；</w:t>
            </w:r>
          </w:p>
          <w:p w:rsidR="001B29FC" w:rsidRDefault="001B29FC" w:rsidP="00DA3CA8">
            <w:pPr>
              <w:widowControl/>
              <w:rPr>
                <w:rFonts w:ascii="宋体" w:hAnsi="宋体" w:cs="宋体"/>
                <w:sz w:val="24"/>
                <w:szCs w:val="24"/>
              </w:rPr>
            </w:pPr>
            <w:r>
              <w:rPr>
                <w:rFonts w:ascii="宋体" w:hAnsi="宋体" w:cs="宋体" w:hint="eastAsia"/>
                <w:sz w:val="24"/>
                <w:szCs w:val="24"/>
              </w:rPr>
              <w:t>4、未提售后服务收方案不得分。</w:t>
            </w:r>
          </w:p>
          <w:p w:rsidR="001B29FC" w:rsidRDefault="001B29FC" w:rsidP="00DA3CA8">
            <w:pPr>
              <w:widowControl/>
              <w:rPr>
                <w:rFonts w:ascii="宋体" w:hAnsi="宋体" w:cs="宋体"/>
                <w:snapToGrid w:val="0"/>
                <w:sz w:val="24"/>
                <w:szCs w:val="24"/>
              </w:rPr>
            </w:pPr>
          </w:p>
          <w:p w:rsidR="001B29FC" w:rsidRDefault="001B29FC" w:rsidP="00DA3CA8">
            <w:pPr>
              <w:widowControl/>
              <w:rPr>
                <w:rFonts w:ascii="宋体" w:hAnsi="宋体" w:cs="宋体"/>
                <w:snapToGrid w:val="0"/>
                <w:sz w:val="24"/>
                <w:szCs w:val="24"/>
              </w:rPr>
            </w:pPr>
            <w:r>
              <w:rPr>
                <w:rFonts w:ascii="宋体" w:hAnsi="宋体" w:cs="宋体" w:hint="eastAsia"/>
                <w:snapToGrid w:val="0"/>
                <w:sz w:val="24"/>
                <w:szCs w:val="24"/>
              </w:rPr>
              <w:t xml:space="preserve">二、培训方案： </w:t>
            </w:r>
          </w:p>
          <w:p w:rsidR="001B29FC" w:rsidRDefault="001B29FC" w:rsidP="00DA3CA8">
            <w:pPr>
              <w:widowControl/>
              <w:rPr>
                <w:rFonts w:ascii="宋体" w:hAnsi="宋体" w:cs="宋体"/>
                <w:sz w:val="24"/>
                <w:szCs w:val="24"/>
              </w:rPr>
            </w:pPr>
            <w:r>
              <w:rPr>
                <w:rFonts w:ascii="宋体" w:hAnsi="宋体" w:cs="宋体" w:hint="eastAsia"/>
                <w:bCs/>
                <w:sz w:val="24"/>
                <w:szCs w:val="24"/>
              </w:rPr>
              <w:t>投标人应根据招标文件及本项目特点，提供</w:t>
            </w:r>
            <w:r>
              <w:rPr>
                <w:rFonts w:ascii="宋体" w:hAnsi="宋体" w:cs="宋体" w:hint="eastAsia"/>
                <w:sz w:val="24"/>
                <w:szCs w:val="24"/>
              </w:rPr>
              <w:t>培训方案，方案应全面合理有效，具有详细的培训计划、培训师资力量、培训内容。</w:t>
            </w:r>
          </w:p>
          <w:p w:rsidR="001B29FC" w:rsidRDefault="001B29FC" w:rsidP="00DA3CA8">
            <w:pPr>
              <w:widowControl/>
              <w:rPr>
                <w:rFonts w:ascii="宋体" w:hAnsi="宋体" w:cs="宋体"/>
                <w:sz w:val="24"/>
                <w:szCs w:val="24"/>
              </w:rPr>
            </w:pPr>
            <w:r>
              <w:rPr>
                <w:rFonts w:ascii="宋体" w:hAnsi="宋体" w:cs="宋体" w:hint="eastAsia"/>
                <w:sz w:val="24"/>
                <w:szCs w:val="24"/>
              </w:rPr>
              <w:t>1、培训方案全面合理有效，具有详细的培训计划、培训师资力量、培训内容且优于招标文件的培训方案，得</w:t>
            </w:r>
            <w:r>
              <w:rPr>
                <w:rFonts w:ascii="宋体" w:hAnsi="宋体" w:cs="宋体"/>
                <w:sz w:val="24"/>
                <w:szCs w:val="24"/>
              </w:rPr>
              <w:t>6</w:t>
            </w:r>
            <w:r>
              <w:rPr>
                <w:rFonts w:ascii="宋体" w:hAnsi="宋体" w:cs="宋体" w:hint="eastAsia"/>
                <w:sz w:val="24"/>
                <w:szCs w:val="24"/>
              </w:rPr>
              <w:t>分；</w:t>
            </w:r>
          </w:p>
          <w:p w:rsidR="001B29FC" w:rsidRDefault="001B29FC" w:rsidP="00DA3CA8">
            <w:pPr>
              <w:widowControl/>
              <w:rPr>
                <w:rFonts w:ascii="宋体" w:hAnsi="宋体" w:cs="宋体"/>
                <w:sz w:val="24"/>
                <w:szCs w:val="24"/>
              </w:rPr>
            </w:pPr>
            <w:r>
              <w:rPr>
                <w:rFonts w:ascii="宋体" w:hAnsi="宋体" w:cs="宋体" w:hint="eastAsia"/>
                <w:sz w:val="24"/>
                <w:szCs w:val="24"/>
              </w:rPr>
              <w:t>2、培训方案全面合理有效，具有详细的培训计划、培训师资力量、培训内容，得</w:t>
            </w:r>
            <w:r>
              <w:rPr>
                <w:rFonts w:ascii="宋体" w:hAnsi="宋体" w:cs="宋体"/>
                <w:sz w:val="24"/>
                <w:szCs w:val="24"/>
              </w:rPr>
              <w:t>3</w:t>
            </w:r>
            <w:r>
              <w:rPr>
                <w:rFonts w:ascii="宋体" w:hAnsi="宋体" w:cs="宋体" w:hint="eastAsia"/>
                <w:sz w:val="24"/>
                <w:szCs w:val="24"/>
              </w:rPr>
              <w:t>分；</w:t>
            </w:r>
          </w:p>
          <w:p w:rsidR="001B29FC" w:rsidRDefault="001B29FC" w:rsidP="00DA3CA8">
            <w:pPr>
              <w:widowControl/>
              <w:rPr>
                <w:rFonts w:ascii="宋体" w:hAnsi="宋体" w:cs="宋体"/>
                <w:sz w:val="24"/>
                <w:szCs w:val="24"/>
              </w:rPr>
            </w:pPr>
            <w:r>
              <w:rPr>
                <w:rFonts w:ascii="宋体" w:hAnsi="宋体" w:cs="宋体" w:hint="eastAsia"/>
                <w:sz w:val="24"/>
                <w:szCs w:val="24"/>
              </w:rPr>
              <w:t>3、培训方案不够全面，有效性欠缺，培训计划、培训师资力量、培训内容不够详细，得</w:t>
            </w:r>
            <w:r>
              <w:rPr>
                <w:rFonts w:ascii="宋体" w:hAnsi="宋体" w:cs="宋体"/>
                <w:sz w:val="24"/>
                <w:szCs w:val="24"/>
              </w:rPr>
              <w:t>1</w:t>
            </w:r>
            <w:r>
              <w:rPr>
                <w:rFonts w:ascii="宋体" w:hAnsi="宋体" w:cs="宋体" w:hint="eastAsia"/>
                <w:sz w:val="24"/>
                <w:szCs w:val="24"/>
              </w:rPr>
              <w:t>分。</w:t>
            </w:r>
          </w:p>
          <w:p w:rsidR="001B29FC" w:rsidRDefault="001B29FC" w:rsidP="00DA3CA8">
            <w:pPr>
              <w:widowControl/>
              <w:rPr>
                <w:rFonts w:ascii="宋体" w:hAnsi="宋体" w:cs="宋体"/>
                <w:sz w:val="24"/>
                <w:szCs w:val="24"/>
              </w:rPr>
            </w:pPr>
            <w:r>
              <w:rPr>
                <w:rFonts w:ascii="宋体" w:hAnsi="宋体" w:cs="宋体" w:hint="eastAsia"/>
                <w:sz w:val="24"/>
                <w:szCs w:val="24"/>
              </w:rPr>
              <w:t>4、未提培训方案不得分。</w:t>
            </w:r>
          </w:p>
        </w:tc>
        <w:tc>
          <w:tcPr>
            <w:tcW w:w="1064"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snapToGrid w:val="0"/>
                <w:sz w:val="24"/>
                <w:szCs w:val="24"/>
              </w:rPr>
              <w:t>1</w:t>
            </w:r>
            <w:r>
              <w:rPr>
                <w:rFonts w:ascii="宋体" w:hAnsi="宋体" w:cs="宋体" w:hint="eastAsia"/>
                <w:snapToGrid w:val="0"/>
                <w:sz w:val="24"/>
                <w:szCs w:val="24"/>
              </w:rPr>
              <w:t>2分</w:t>
            </w:r>
          </w:p>
        </w:tc>
      </w:tr>
      <w:tr w:rsidR="001B29FC" w:rsidTr="00DA3CA8">
        <w:trPr>
          <w:trHeight w:val="912"/>
          <w:jc w:val="center"/>
        </w:trPr>
        <w:tc>
          <w:tcPr>
            <w:tcW w:w="1800" w:type="dxa"/>
            <w:tcBorders>
              <w:top w:val="single" w:sz="4" w:space="0" w:color="auto"/>
              <w:left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履约能力</w:t>
            </w:r>
          </w:p>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w:t>
            </w:r>
            <w:r>
              <w:rPr>
                <w:rFonts w:ascii="宋体" w:hAnsi="宋体" w:cs="宋体"/>
                <w:snapToGrid w:val="0"/>
                <w:sz w:val="24"/>
                <w:szCs w:val="24"/>
              </w:rPr>
              <w:t>8</w:t>
            </w:r>
            <w:r>
              <w:rPr>
                <w:rFonts w:ascii="宋体" w:hAnsi="宋体" w:cs="宋体" w:hint="eastAsia"/>
                <w:snapToGrid w:val="0"/>
                <w:sz w:val="24"/>
                <w:szCs w:val="24"/>
              </w:rPr>
              <w:t>分）</w:t>
            </w:r>
          </w:p>
        </w:tc>
        <w:tc>
          <w:tcPr>
            <w:tcW w:w="6233"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pStyle w:val="aa"/>
              <w:ind w:firstLine="0"/>
              <w:rPr>
                <w:rFonts w:ascii="宋体" w:hAnsi="宋体" w:cs="宋体"/>
                <w:sz w:val="24"/>
                <w:szCs w:val="24"/>
              </w:rPr>
            </w:pPr>
            <w:r>
              <w:rPr>
                <w:rFonts w:ascii="宋体" w:hAnsi="宋体" w:cs="宋体" w:hint="eastAsia"/>
                <w:sz w:val="24"/>
                <w:szCs w:val="24"/>
              </w:rPr>
              <w:t>1）投标人具备CCRC信息安全服务资质认证（安全集成类），得2分。</w:t>
            </w:r>
          </w:p>
          <w:p w:rsidR="001B29FC" w:rsidRDefault="001B29FC" w:rsidP="00DA3CA8">
            <w:pPr>
              <w:pStyle w:val="aa"/>
              <w:ind w:firstLine="0"/>
              <w:rPr>
                <w:rFonts w:ascii="宋体" w:hAnsi="宋体" w:cs="宋体"/>
                <w:sz w:val="24"/>
                <w:szCs w:val="24"/>
              </w:rPr>
            </w:pPr>
            <w:r>
              <w:rPr>
                <w:rFonts w:ascii="宋体" w:hAnsi="宋体" w:cs="宋体" w:hint="eastAsia"/>
                <w:sz w:val="24"/>
                <w:szCs w:val="24"/>
              </w:rPr>
              <w:t>2）投标人具备CCRC信息安全服务资质认证（安全运维类），得</w:t>
            </w:r>
            <w:r>
              <w:rPr>
                <w:rFonts w:ascii="宋体" w:hAnsi="宋体" w:cs="宋体"/>
                <w:sz w:val="24"/>
                <w:szCs w:val="24"/>
              </w:rPr>
              <w:t>2</w:t>
            </w:r>
            <w:r>
              <w:rPr>
                <w:rFonts w:ascii="宋体" w:hAnsi="宋体" w:cs="宋体" w:hint="eastAsia"/>
                <w:sz w:val="24"/>
                <w:szCs w:val="24"/>
              </w:rPr>
              <w:t>分。</w:t>
            </w:r>
          </w:p>
          <w:p w:rsidR="001B29FC" w:rsidRDefault="001B29FC" w:rsidP="00DA3CA8">
            <w:pPr>
              <w:widowControl/>
              <w:rPr>
                <w:rFonts w:ascii="宋体" w:hAnsi="宋体" w:cs="宋体"/>
                <w:sz w:val="24"/>
                <w:szCs w:val="24"/>
              </w:rPr>
            </w:pPr>
            <w:r>
              <w:rPr>
                <w:rFonts w:ascii="宋体" w:hAnsi="宋体" w:cs="宋体" w:hint="eastAsia"/>
                <w:sz w:val="24"/>
                <w:szCs w:val="24"/>
              </w:rPr>
              <w:t>（提供上述证书复印件加盖公章，未提供不得分）</w:t>
            </w:r>
          </w:p>
          <w:p w:rsidR="001B29FC" w:rsidRDefault="001B29FC" w:rsidP="00DA3CA8"/>
          <w:p w:rsidR="001B29FC" w:rsidRDefault="001B29FC" w:rsidP="00DA3CA8">
            <w:pPr>
              <w:widowControl/>
              <w:numPr>
                <w:ilvl w:val="0"/>
                <w:numId w:val="4"/>
              </w:numPr>
              <w:rPr>
                <w:rFonts w:ascii="宋体" w:hAnsi="宋体" w:cs="宋体"/>
                <w:sz w:val="24"/>
                <w:szCs w:val="24"/>
              </w:rPr>
            </w:pPr>
            <w:r>
              <w:rPr>
                <w:rFonts w:ascii="宋体" w:hAnsi="宋体" w:cs="宋体" w:hint="eastAsia"/>
                <w:sz w:val="24"/>
                <w:szCs w:val="24"/>
              </w:rPr>
              <w:t>投标人具有PMP证书或信息系统项目管理师证书的，得2分。</w:t>
            </w:r>
          </w:p>
          <w:p w:rsidR="001B29FC" w:rsidRDefault="001B29FC" w:rsidP="00DA3CA8">
            <w:pPr>
              <w:widowControl/>
              <w:numPr>
                <w:ilvl w:val="0"/>
                <w:numId w:val="4"/>
              </w:numPr>
              <w:rPr>
                <w:rFonts w:ascii="宋体" w:hAnsi="宋体" w:cs="宋体"/>
                <w:sz w:val="24"/>
                <w:szCs w:val="24"/>
              </w:rPr>
            </w:pPr>
            <w:r>
              <w:rPr>
                <w:rFonts w:ascii="宋体" w:hAnsi="宋体" w:cs="宋体" w:hint="eastAsia"/>
                <w:sz w:val="24"/>
                <w:szCs w:val="24"/>
              </w:rPr>
              <w:t>投标人具有注册信息安全工程师证书（</w:t>
            </w:r>
            <w:r>
              <w:rPr>
                <w:rFonts w:ascii="宋体" w:hAnsi="宋体" w:cs="宋体"/>
                <w:sz w:val="24"/>
                <w:szCs w:val="24"/>
              </w:rPr>
              <w:t>CISP</w:t>
            </w:r>
            <w:r>
              <w:rPr>
                <w:rFonts w:ascii="宋体" w:hAnsi="宋体" w:cs="宋体" w:hint="eastAsia"/>
                <w:sz w:val="24"/>
                <w:szCs w:val="24"/>
              </w:rPr>
              <w:t>）的，得</w:t>
            </w:r>
            <w:r>
              <w:rPr>
                <w:rFonts w:ascii="宋体" w:hAnsi="宋体" w:cs="宋体"/>
                <w:sz w:val="24"/>
                <w:szCs w:val="24"/>
              </w:rPr>
              <w:t>2</w:t>
            </w:r>
            <w:r>
              <w:rPr>
                <w:rFonts w:ascii="宋体" w:hAnsi="宋体" w:cs="宋体" w:hint="eastAsia"/>
                <w:sz w:val="24"/>
                <w:szCs w:val="24"/>
              </w:rPr>
              <w:t>分。</w:t>
            </w:r>
          </w:p>
          <w:p w:rsidR="001B29FC" w:rsidRDefault="001B29FC" w:rsidP="00DA3CA8">
            <w:pPr>
              <w:widowControl/>
              <w:rPr>
                <w:rFonts w:ascii="宋体" w:hAnsi="宋体" w:cs="宋体"/>
                <w:snapToGrid w:val="0"/>
                <w:sz w:val="24"/>
                <w:szCs w:val="24"/>
              </w:rPr>
            </w:pPr>
            <w:r>
              <w:rPr>
                <w:rFonts w:ascii="宋体" w:hAnsi="宋体" w:cs="宋体" w:hint="eastAsia"/>
                <w:sz w:val="24"/>
                <w:szCs w:val="24"/>
              </w:rPr>
              <w:lastRenderedPageBreak/>
              <w:t>（提供证书及投标人为相关人员缴纳的近三个月的社保证明复印件并加盖公章）</w:t>
            </w:r>
          </w:p>
        </w:tc>
        <w:tc>
          <w:tcPr>
            <w:tcW w:w="1064"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snapToGrid w:val="0"/>
                <w:sz w:val="24"/>
                <w:szCs w:val="24"/>
              </w:rPr>
              <w:lastRenderedPageBreak/>
              <w:t>8</w:t>
            </w:r>
            <w:r>
              <w:rPr>
                <w:rFonts w:ascii="宋体" w:hAnsi="宋体" w:cs="宋体" w:hint="eastAsia"/>
                <w:snapToGrid w:val="0"/>
                <w:sz w:val="24"/>
                <w:szCs w:val="24"/>
              </w:rPr>
              <w:t>分</w:t>
            </w:r>
          </w:p>
        </w:tc>
      </w:tr>
      <w:tr w:rsidR="001B29FC" w:rsidTr="00DA3CA8">
        <w:trPr>
          <w:trHeight w:val="1609"/>
          <w:jc w:val="center"/>
        </w:trPr>
        <w:tc>
          <w:tcPr>
            <w:tcW w:w="1800" w:type="dxa"/>
            <w:tcBorders>
              <w:left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lastRenderedPageBreak/>
              <w:t>业绩</w:t>
            </w:r>
          </w:p>
          <w:p w:rsidR="001B29FC" w:rsidRDefault="001B29FC" w:rsidP="00DA3CA8">
            <w:pPr>
              <w:widowControl/>
              <w:jc w:val="center"/>
              <w:rPr>
                <w:rFonts w:ascii="宋体" w:hAnsi="宋体" w:cs="宋体"/>
                <w:snapToGrid w:val="0"/>
                <w:sz w:val="24"/>
                <w:szCs w:val="24"/>
              </w:rPr>
            </w:pPr>
            <w:r>
              <w:rPr>
                <w:rFonts w:ascii="宋体" w:hAnsi="宋体" w:cs="宋体" w:hint="eastAsia"/>
                <w:snapToGrid w:val="0"/>
                <w:sz w:val="24"/>
                <w:szCs w:val="24"/>
              </w:rPr>
              <w:t>（</w:t>
            </w:r>
            <w:r>
              <w:rPr>
                <w:rFonts w:ascii="宋体" w:hAnsi="宋体" w:cs="宋体"/>
                <w:snapToGrid w:val="0"/>
                <w:sz w:val="24"/>
                <w:szCs w:val="24"/>
              </w:rPr>
              <w:t>8</w:t>
            </w:r>
            <w:r>
              <w:rPr>
                <w:rFonts w:ascii="宋体" w:hAnsi="宋体" w:cs="宋体" w:hint="eastAsia"/>
                <w:snapToGrid w:val="0"/>
                <w:sz w:val="24"/>
                <w:szCs w:val="24"/>
              </w:rPr>
              <w:t>分）</w:t>
            </w:r>
          </w:p>
        </w:tc>
        <w:tc>
          <w:tcPr>
            <w:tcW w:w="6233"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left"/>
              <w:rPr>
                <w:rFonts w:ascii="宋体" w:hAnsi="宋体" w:cs="宋体"/>
                <w:sz w:val="24"/>
                <w:szCs w:val="24"/>
              </w:rPr>
            </w:pPr>
            <w:r>
              <w:rPr>
                <w:rFonts w:ascii="宋体" w:hAnsi="宋体" w:cs="宋体" w:hint="eastAsia"/>
                <w:snapToGrid w:val="0"/>
                <w:sz w:val="24"/>
                <w:szCs w:val="24"/>
              </w:rPr>
              <w:t>供应商提供</w:t>
            </w:r>
            <w:r>
              <w:rPr>
                <w:rFonts w:ascii="宋体" w:hAnsi="宋体" w:cs="宋体"/>
                <w:snapToGrid w:val="0"/>
                <w:sz w:val="24"/>
                <w:szCs w:val="24"/>
              </w:rPr>
              <w:t>202</w:t>
            </w:r>
            <w:r>
              <w:rPr>
                <w:rFonts w:ascii="宋体" w:hAnsi="宋体" w:cs="宋体" w:hint="eastAsia"/>
                <w:snapToGrid w:val="0"/>
                <w:sz w:val="24"/>
                <w:szCs w:val="24"/>
              </w:rPr>
              <w:t>1年1月1日以来完成医院类似安全项目的案例，每提供1个得</w:t>
            </w:r>
            <w:r>
              <w:rPr>
                <w:rFonts w:ascii="宋体" w:hAnsi="宋体" w:cs="宋体"/>
                <w:snapToGrid w:val="0"/>
                <w:sz w:val="24"/>
                <w:szCs w:val="24"/>
              </w:rPr>
              <w:t>2</w:t>
            </w:r>
            <w:r>
              <w:rPr>
                <w:rFonts w:ascii="宋体" w:hAnsi="宋体" w:cs="宋体" w:hint="eastAsia"/>
                <w:snapToGrid w:val="0"/>
                <w:sz w:val="24"/>
                <w:szCs w:val="24"/>
              </w:rPr>
              <w:t>分，最多</w:t>
            </w:r>
            <w:r>
              <w:rPr>
                <w:rFonts w:ascii="宋体" w:hAnsi="宋体" w:cs="宋体"/>
                <w:snapToGrid w:val="0"/>
                <w:sz w:val="24"/>
                <w:szCs w:val="24"/>
              </w:rPr>
              <w:t>8</w:t>
            </w:r>
            <w:r>
              <w:rPr>
                <w:rFonts w:ascii="宋体" w:hAnsi="宋体" w:cs="宋体" w:hint="eastAsia"/>
                <w:snapToGrid w:val="0"/>
                <w:sz w:val="24"/>
                <w:szCs w:val="24"/>
              </w:rPr>
              <w:t>分（提供合同复印件加盖公章，合同须能反映项目名称、主要标的物，签订时间和签章清晰可见）</w:t>
            </w:r>
          </w:p>
        </w:tc>
        <w:tc>
          <w:tcPr>
            <w:tcW w:w="1064" w:type="dxa"/>
            <w:tcBorders>
              <w:top w:val="single" w:sz="4" w:space="0" w:color="auto"/>
              <w:left w:val="single" w:sz="4" w:space="0" w:color="auto"/>
              <w:bottom w:val="single" w:sz="4" w:space="0" w:color="auto"/>
              <w:right w:val="single" w:sz="4" w:space="0" w:color="auto"/>
            </w:tcBorders>
            <w:vAlign w:val="center"/>
          </w:tcPr>
          <w:p w:rsidR="001B29FC" w:rsidRDefault="001B29FC" w:rsidP="00DA3CA8">
            <w:pPr>
              <w:widowControl/>
              <w:jc w:val="center"/>
              <w:rPr>
                <w:rFonts w:ascii="宋体" w:hAnsi="宋体" w:cs="宋体"/>
                <w:snapToGrid w:val="0"/>
                <w:sz w:val="24"/>
                <w:szCs w:val="24"/>
              </w:rPr>
            </w:pPr>
            <w:r>
              <w:rPr>
                <w:rFonts w:ascii="宋体" w:hAnsi="宋体" w:cs="宋体"/>
                <w:snapToGrid w:val="0"/>
                <w:sz w:val="24"/>
                <w:szCs w:val="24"/>
              </w:rPr>
              <w:t>8</w:t>
            </w:r>
            <w:r>
              <w:rPr>
                <w:rFonts w:ascii="宋体" w:hAnsi="宋体" w:cs="宋体" w:hint="eastAsia"/>
                <w:snapToGrid w:val="0"/>
                <w:sz w:val="24"/>
                <w:szCs w:val="24"/>
              </w:rPr>
              <w:t>分</w:t>
            </w:r>
          </w:p>
        </w:tc>
      </w:tr>
    </w:tbl>
    <w:p w:rsidR="001B29FC" w:rsidRDefault="001B29FC" w:rsidP="001B29FC">
      <w:r>
        <w:rPr>
          <w:rFonts w:ascii="宋体" w:hAnsi="宋体" w:cs="宋体" w:hint="eastAsia"/>
          <w:snapToGrid w:val="0"/>
          <w:sz w:val="24"/>
          <w:szCs w:val="24"/>
        </w:rPr>
        <w:t>★五 、供应商必须根据此次招标公示所述报名资格条件，结合以上四项内容，自制标书，一正四副。</w:t>
      </w:r>
    </w:p>
    <w:p w:rsidR="006B25E2" w:rsidRPr="001B29FC" w:rsidRDefault="006B25E2" w:rsidP="001B29FC">
      <w:pPr>
        <w:ind w:firstLineChars="200" w:firstLine="420"/>
      </w:pPr>
    </w:p>
    <w:sectPr w:rsidR="006B25E2" w:rsidRPr="001B29FC" w:rsidSect="001B7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BA" w:rsidRDefault="00022DBA" w:rsidP="0059786B">
      <w:r>
        <w:separator/>
      </w:r>
    </w:p>
  </w:endnote>
  <w:endnote w:type="continuationSeparator" w:id="0">
    <w:p w:rsidR="00022DBA" w:rsidRDefault="00022DBA" w:rsidP="0059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BA" w:rsidRDefault="00022DBA" w:rsidP="0059786B">
      <w:r>
        <w:separator/>
      </w:r>
    </w:p>
  </w:footnote>
  <w:footnote w:type="continuationSeparator" w:id="0">
    <w:p w:rsidR="00022DBA" w:rsidRDefault="00022DBA" w:rsidP="00597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45D9E"/>
    <w:multiLevelType w:val="singleLevel"/>
    <w:tmpl w:val="84E45D9E"/>
    <w:lvl w:ilvl="0">
      <w:start w:val="4"/>
      <w:numFmt w:val="chineseCounting"/>
      <w:suff w:val="nothing"/>
      <w:lvlText w:val="%1、"/>
      <w:lvlJc w:val="left"/>
      <w:rPr>
        <w:rFonts w:hint="eastAsia"/>
      </w:rPr>
    </w:lvl>
  </w:abstractNum>
  <w:abstractNum w:abstractNumId="1">
    <w:nsid w:val="BF7732BD"/>
    <w:multiLevelType w:val="singleLevel"/>
    <w:tmpl w:val="BF7732BD"/>
    <w:lvl w:ilvl="0">
      <w:start w:val="4"/>
      <w:numFmt w:val="decimal"/>
      <w:suff w:val="nothing"/>
      <w:lvlText w:val="%1、"/>
      <w:lvlJc w:val="left"/>
    </w:lvl>
  </w:abstractNum>
  <w:abstractNum w:abstractNumId="2">
    <w:nsid w:val="D79EC500"/>
    <w:multiLevelType w:val="singleLevel"/>
    <w:tmpl w:val="D79EC500"/>
    <w:lvl w:ilvl="0">
      <w:start w:val="2"/>
      <w:numFmt w:val="chineseCounting"/>
      <w:suff w:val="nothing"/>
      <w:lvlText w:val="%1、"/>
      <w:lvlJc w:val="left"/>
      <w:rPr>
        <w:rFonts w:hint="eastAsia"/>
      </w:rPr>
    </w:lvl>
  </w:abstractNum>
  <w:abstractNum w:abstractNumId="3">
    <w:nsid w:val="2AF60001"/>
    <w:multiLevelType w:val="singleLevel"/>
    <w:tmpl w:val="2AF60001"/>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86B"/>
    <w:rsid w:val="00022DBA"/>
    <w:rsid w:val="0003564C"/>
    <w:rsid w:val="00064393"/>
    <w:rsid w:val="00105D6B"/>
    <w:rsid w:val="001279FE"/>
    <w:rsid w:val="001B29FC"/>
    <w:rsid w:val="001B7806"/>
    <w:rsid w:val="001E1711"/>
    <w:rsid w:val="00226982"/>
    <w:rsid w:val="00313A84"/>
    <w:rsid w:val="00406257"/>
    <w:rsid w:val="0043517F"/>
    <w:rsid w:val="00445A89"/>
    <w:rsid w:val="00457285"/>
    <w:rsid w:val="00561035"/>
    <w:rsid w:val="0059786B"/>
    <w:rsid w:val="00685013"/>
    <w:rsid w:val="006B25E2"/>
    <w:rsid w:val="006D6891"/>
    <w:rsid w:val="007052DB"/>
    <w:rsid w:val="007248E3"/>
    <w:rsid w:val="00752ADF"/>
    <w:rsid w:val="00785609"/>
    <w:rsid w:val="007A668C"/>
    <w:rsid w:val="007E7C3A"/>
    <w:rsid w:val="00847F9C"/>
    <w:rsid w:val="00854813"/>
    <w:rsid w:val="009910BC"/>
    <w:rsid w:val="009A1103"/>
    <w:rsid w:val="00A312EA"/>
    <w:rsid w:val="00A51BD8"/>
    <w:rsid w:val="00A558EC"/>
    <w:rsid w:val="00A96F99"/>
    <w:rsid w:val="00B44662"/>
    <w:rsid w:val="00B67470"/>
    <w:rsid w:val="00B85820"/>
    <w:rsid w:val="00C7508F"/>
    <w:rsid w:val="00C84A75"/>
    <w:rsid w:val="00C95C5F"/>
    <w:rsid w:val="00CA5727"/>
    <w:rsid w:val="00CD4D82"/>
    <w:rsid w:val="00CE3319"/>
    <w:rsid w:val="00D0038E"/>
    <w:rsid w:val="00D7751E"/>
    <w:rsid w:val="00D8406D"/>
    <w:rsid w:val="00DB571B"/>
    <w:rsid w:val="00DF3C40"/>
    <w:rsid w:val="00E01C51"/>
    <w:rsid w:val="00E51CE4"/>
    <w:rsid w:val="00E51F1F"/>
    <w:rsid w:val="00E60B2F"/>
    <w:rsid w:val="00E61979"/>
    <w:rsid w:val="00E770C1"/>
    <w:rsid w:val="00EC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06"/>
    <w:pPr>
      <w:widowControl w:val="0"/>
      <w:jc w:val="both"/>
    </w:pPr>
  </w:style>
  <w:style w:type="paragraph" w:styleId="1">
    <w:name w:val="heading 1"/>
    <w:basedOn w:val="a"/>
    <w:next w:val="2"/>
    <w:link w:val="1Char"/>
    <w:qFormat/>
    <w:rsid w:val="001B29FC"/>
    <w:pPr>
      <w:keepNext/>
      <w:keepLines/>
      <w:spacing w:before="340" w:after="330" w:line="576" w:lineRule="auto"/>
      <w:outlineLvl w:val="0"/>
    </w:pPr>
    <w:rPr>
      <w:rFonts w:ascii="Calibri" w:eastAsia="宋体" w:hAnsi="Calibri" w:cs="Times New Roman"/>
      <w:b/>
      <w:kern w:val="44"/>
      <w:sz w:val="44"/>
    </w:rPr>
  </w:style>
  <w:style w:type="paragraph" w:styleId="20">
    <w:name w:val="heading 2"/>
    <w:basedOn w:val="a"/>
    <w:next w:val="a"/>
    <w:link w:val="2Char"/>
    <w:qFormat/>
    <w:rsid w:val="001B29FC"/>
    <w:pPr>
      <w:keepNext/>
      <w:keepLines/>
      <w:spacing w:before="260" w:after="260"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8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786B"/>
    <w:rPr>
      <w:sz w:val="18"/>
      <w:szCs w:val="18"/>
    </w:rPr>
  </w:style>
  <w:style w:type="paragraph" w:styleId="a4">
    <w:name w:val="footer"/>
    <w:basedOn w:val="a"/>
    <w:link w:val="Char0"/>
    <w:uiPriority w:val="99"/>
    <w:unhideWhenUsed/>
    <w:rsid w:val="0059786B"/>
    <w:pPr>
      <w:tabs>
        <w:tab w:val="center" w:pos="4153"/>
        <w:tab w:val="right" w:pos="8306"/>
      </w:tabs>
      <w:snapToGrid w:val="0"/>
      <w:jc w:val="left"/>
    </w:pPr>
    <w:rPr>
      <w:sz w:val="18"/>
      <w:szCs w:val="18"/>
    </w:rPr>
  </w:style>
  <w:style w:type="character" w:customStyle="1" w:styleId="Char0">
    <w:name w:val="页脚 Char"/>
    <w:basedOn w:val="a0"/>
    <w:link w:val="a4"/>
    <w:uiPriority w:val="99"/>
    <w:rsid w:val="0059786B"/>
    <w:rPr>
      <w:sz w:val="18"/>
      <w:szCs w:val="18"/>
    </w:rPr>
  </w:style>
  <w:style w:type="paragraph" w:styleId="a5">
    <w:name w:val="Normal (Web)"/>
    <w:basedOn w:val="a"/>
    <w:uiPriority w:val="99"/>
    <w:unhideWhenUsed/>
    <w:rsid w:val="0059786B"/>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E51F1F"/>
    <w:rPr>
      <w:sz w:val="21"/>
      <w:szCs w:val="21"/>
    </w:rPr>
  </w:style>
  <w:style w:type="paragraph" w:styleId="a7">
    <w:name w:val="annotation text"/>
    <w:basedOn w:val="a"/>
    <w:link w:val="Char1"/>
    <w:uiPriority w:val="99"/>
    <w:semiHidden/>
    <w:unhideWhenUsed/>
    <w:rsid w:val="00E51F1F"/>
    <w:pPr>
      <w:jc w:val="left"/>
    </w:pPr>
  </w:style>
  <w:style w:type="character" w:customStyle="1" w:styleId="Char1">
    <w:name w:val="批注文字 Char"/>
    <w:basedOn w:val="a0"/>
    <w:link w:val="a7"/>
    <w:uiPriority w:val="99"/>
    <w:semiHidden/>
    <w:rsid w:val="00E51F1F"/>
  </w:style>
  <w:style w:type="paragraph" w:styleId="a8">
    <w:name w:val="annotation subject"/>
    <w:basedOn w:val="a7"/>
    <w:next w:val="a7"/>
    <w:link w:val="Char2"/>
    <w:uiPriority w:val="99"/>
    <w:semiHidden/>
    <w:unhideWhenUsed/>
    <w:rsid w:val="00E51F1F"/>
    <w:rPr>
      <w:b/>
      <w:bCs/>
    </w:rPr>
  </w:style>
  <w:style w:type="character" w:customStyle="1" w:styleId="Char2">
    <w:name w:val="批注主题 Char"/>
    <w:basedOn w:val="Char1"/>
    <w:link w:val="a8"/>
    <w:uiPriority w:val="99"/>
    <w:semiHidden/>
    <w:rsid w:val="00E51F1F"/>
    <w:rPr>
      <w:b/>
      <w:bCs/>
    </w:rPr>
  </w:style>
  <w:style w:type="paragraph" w:styleId="a9">
    <w:name w:val="Balloon Text"/>
    <w:basedOn w:val="a"/>
    <w:link w:val="Char3"/>
    <w:uiPriority w:val="99"/>
    <w:semiHidden/>
    <w:unhideWhenUsed/>
    <w:rsid w:val="00E51F1F"/>
    <w:rPr>
      <w:sz w:val="18"/>
      <w:szCs w:val="18"/>
    </w:rPr>
  </w:style>
  <w:style w:type="character" w:customStyle="1" w:styleId="Char3">
    <w:name w:val="批注框文本 Char"/>
    <w:basedOn w:val="a0"/>
    <w:link w:val="a9"/>
    <w:uiPriority w:val="99"/>
    <w:semiHidden/>
    <w:rsid w:val="00E51F1F"/>
    <w:rPr>
      <w:sz w:val="18"/>
      <w:szCs w:val="18"/>
    </w:rPr>
  </w:style>
  <w:style w:type="character" w:customStyle="1" w:styleId="1Char">
    <w:name w:val="标题 1 Char"/>
    <w:basedOn w:val="a0"/>
    <w:link w:val="1"/>
    <w:rsid w:val="001B29FC"/>
    <w:rPr>
      <w:rFonts w:ascii="Calibri" w:eastAsia="宋体" w:hAnsi="Calibri" w:cs="Times New Roman"/>
      <w:b/>
      <w:kern w:val="44"/>
      <w:sz w:val="44"/>
    </w:rPr>
  </w:style>
  <w:style w:type="character" w:customStyle="1" w:styleId="2Char">
    <w:name w:val="标题 2 Char"/>
    <w:basedOn w:val="a0"/>
    <w:link w:val="20"/>
    <w:rsid w:val="001B29FC"/>
    <w:rPr>
      <w:rFonts w:ascii="Arial" w:eastAsia="黑体" w:hAnsi="Arial" w:cs="Times New Roman"/>
      <w:b/>
      <w:sz w:val="32"/>
    </w:rPr>
  </w:style>
  <w:style w:type="paragraph" w:styleId="aa">
    <w:name w:val="Normal Indent"/>
    <w:basedOn w:val="a"/>
    <w:qFormat/>
    <w:rsid w:val="001B29FC"/>
    <w:pPr>
      <w:ind w:firstLine="420"/>
    </w:pPr>
    <w:rPr>
      <w:rFonts w:ascii="Calibri" w:eastAsia="宋体" w:hAnsi="Calibri" w:cs="Times New Roman"/>
    </w:rPr>
  </w:style>
  <w:style w:type="paragraph" w:customStyle="1" w:styleId="ab">
    <w:basedOn w:val="a"/>
    <w:next w:val="ac"/>
    <w:uiPriority w:val="99"/>
    <w:qFormat/>
    <w:rsid w:val="001B29FC"/>
    <w:pPr>
      <w:ind w:firstLineChars="200" w:firstLine="420"/>
    </w:pPr>
    <w:rPr>
      <w:rFonts w:ascii="Calibri" w:eastAsia="宋体" w:hAnsi="Calibri" w:cs="Times New Roman"/>
    </w:rPr>
  </w:style>
  <w:style w:type="character" w:customStyle="1" w:styleId="NormalCharacter">
    <w:name w:val="NormalCharacter"/>
    <w:link w:val="UserStyle3"/>
    <w:qFormat/>
    <w:rsid w:val="001B29FC"/>
    <w:rPr>
      <w:rFonts w:ascii="Calibri" w:eastAsia="宋体" w:hAnsi="Calibri" w:cs="Times New Roman"/>
    </w:rPr>
  </w:style>
  <w:style w:type="paragraph" w:customStyle="1" w:styleId="UserStyle3">
    <w:name w:val="UserStyle_3"/>
    <w:basedOn w:val="a"/>
    <w:link w:val="NormalCharacter"/>
    <w:qFormat/>
    <w:rsid w:val="001B29FC"/>
    <w:pPr>
      <w:spacing w:after="160" w:line="240" w:lineRule="exact"/>
      <w:jc w:val="left"/>
    </w:pPr>
    <w:rPr>
      <w:rFonts w:ascii="Calibri" w:eastAsia="宋体" w:hAnsi="Calibri" w:cs="Times New Roman"/>
    </w:rPr>
  </w:style>
  <w:style w:type="paragraph" w:styleId="ad">
    <w:name w:val="Body Text Indent"/>
    <w:basedOn w:val="a"/>
    <w:link w:val="Char4"/>
    <w:uiPriority w:val="99"/>
    <w:semiHidden/>
    <w:unhideWhenUsed/>
    <w:rsid w:val="001B29FC"/>
    <w:pPr>
      <w:spacing w:after="120"/>
      <w:ind w:leftChars="200" w:left="420"/>
    </w:pPr>
  </w:style>
  <w:style w:type="character" w:customStyle="1" w:styleId="Char4">
    <w:name w:val="正文文本缩进 Char"/>
    <w:basedOn w:val="a0"/>
    <w:link w:val="ad"/>
    <w:uiPriority w:val="99"/>
    <w:semiHidden/>
    <w:rsid w:val="001B29FC"/>
  </w:style>
  <w:style w:type="paragraph" w:styleId="2">
    <w:name w:val="Body Text First Indent 2"/>
    <w:basedOn w:val="ad"/>
    <w:link w:val="2Char0"/>
    <w:uiPriority w:val="99"/>
    <w:semiHidden/>
    <w:unhideWhenUsed/>
    <w:rsid w:val="001B29FC"/>
    <w:pPr>
      <w:ind w:firstLineChars="200" w:firstLine="420"/>
    </w:pPr>
  </w:style>
  <w:style w:type="character" w:customStyle="1" w:styleId="2Char0">
    <w:name w:val="正文首行缩进 2 Char"/>
    <w:basedOn w:val="Char4"/>
    <w:link w:val="2"/>
    <w:uiPriority w:val="99"/>
    <w:semiHidden/>
    <w:rsid w:val="001B29FC"/>
  </w:style>
  <w:style w:type="paragraph" w:styleId="ac">
    <w:name w:val="List Paragraph"/>
    <w:basedOn w:val="a"/>
    <w:uiPriority w:val="34"/>
    <w:qFormat/>
    <w:rsid w:val="001B29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8534">
      <w:bodyDiv w:val="1"/>
      <w:marLeft w:val="0"/>
      <w:marRight w:val="0"/>
      <w:marTop w:val="0"/>
      <w:marBottom w:val="0"/>
      <w:divBdr>
        <w:top w:val="none" w:sz="0" w:space="0" w:color="auto"/>
        <w:left w:val="none" w:sz="0" w:space="0" w:color="auto"/>
        <w:bottom w:val="none" w:sz="0" w:space="0" w:color="auto"/>
        <w:right w:val="none" w:sz="0" w:space="0" w:color="auto"/>
      </w:divBdr>
    </w:div>
    <w:div w:id="310984208">
      <w:bodyDiv w:val="1"/>
      <w:marLeft w:val="0"/>
      <w:marRight w:val="0"/>
      <w:marTop w:val="0"/>
      <w:marBottom w:val="0"/>
      <w:divBdr>
        <w:top w:val="none" w:sz="0" w:space="0" w:color="auto"/>
        <w:left w:val="none" w:sz="0" w:space="0" w:color="auto"/>
        <w:bottom w:val="none" w:sz="0" w:space="0" w:color="auto"/>
        <w:right w:val="none" w:sz="0" w:space="0" w:color="auto"/>
      </w:divBdr>
    </w:div>
    <w:div w:id="565337109">
      <w:bodyDiv w:val="1"/>
      <w:marLeft w:val="0"/>
      <w:marRight w:val="0"/>
      <w:marTop w:val="0"/>
      <w:marBottom w:val="0"/>
      <w:divBdr>
        <w:top w:val="none" w:sz="0" w:space="0" w:color="auto"/>
        <w:left w:val="none" w:sz="0" w:space="0" w:color="auto"/>
        <w:bottom w:val="none" w:sz="0" w:space="0" w:color="auto"/>
        <w:right w:val="none" w:sz="0" w:space="0" w:color="auto"/>
      </w:divBdr>
    </w:div>
    <w:div w:id="643316815">
      <w:bodyDiv w:val="1"/>
      <w:marLeft w:val="0"/>
      <w:marRight w:val="0"/>
      <w:marTop w:val="0"/>
      <w:marBottom w:val="0"/>
      <w:divBdr>
        <w:top w:val="none" w:sz="0" w:space="0" w:color="auto"/>
        <w:left w:val="none" w:sz="0" w:space="0" w:color="auto"/>
        <w:bottom w:val="none" w:sz="0" w:space="0" w:color="auto"/>
        <w:right w:val="none" w:sz="0" w:space="0" w:color="auto"/>
      </w:divBdr>
    </w:div>
    <w:div w:id="669219144">
      <w:bodyDiv w:val="1"/>
      <w:marLeft w:val="0"/>
      <w:marRight w:val="0"/>
      <w:marTop w:val="0"/>
      <w:marBottom w:val="0"/>
      <w:divBdr>
        <w:top w:val="none" w:sz="0" w:space="0" w:color="auto"/>
        <w:left w:val="none" w:sz="0" w:space="0" w:color="auto"/>
        <w:bottom w:val="none" w:sz="0" w:space="0" w:color="auto"/>
        <w:right w:val="none" w:sz="0" w:space="0" w:color="auto"/>
      </w:divBdr>
    </w:div>
    <w:div w:id="678967598">
      <w:bodyDiv w:val="1"/>
      <w:marLeft w:val="0"/>
      <w:marRight w:val="0"/>
      <w:marTop w:val="0"/>
      <w:marBottom w:val="0"/>
      <w:divBdr>
        <w:top w:val="none" w:sz="0" w:space="0" w:color="auto"/>
        <w:left w:val="none" w:sz="0" w:space="0" w:color="auto"/>
        <w:bottom w:val="none" w:sz="0" w:space="0" w:color="auto"/>
        <w:right w:val="none" w:sz="0" w:space="0" w:color="auto"/>
      </w:divBdr>
    </w:div>
    <w:div w:id="1118379689">
      <w:bodyDiv w:val="1"/>
      <w:marLeft w:val="0"/>
      <w:marRight w:val="0"/>
      <w:marTop w:val="0"/>
      <w:marBottom w:val="0"/>
      <w:divBdr>
        <w:top w:val="none" w:sz="0" w:space="0" w:color="auto"/>
        <w:left w:val="none" w:sz="0" w:space="0" w:color="auto"/>
        <w:bottom w:val="none" w:sz="0" w:space="0" w:color="auto"/>
        <w:right w:val="none" w:sz="0" w:space="0" w:color="auto"/>
      </w:divBdr>
    </w:div>
    <w:div w:id="1306081462">
      <w:bodyDiv w:val="1"/>
      <w:marLeft w:val="0"/>
      <w:marRight w:val="0"/>
      <w:marTop w:val="0"/>
      <w:marBottom w:val="0"/>
      <w:divBdr>
        <w:top w:val="none" w:sz="0" w:space="0" w:color="auto"/>
        <w:left w:val="none" w:sz="0" w:space="0" w:color="auto"/>
        <w:bottom w:val="none" w:sz="0" w:space="0" w:color="auto"/>
        <w:right w:val="none" w:sz="0" w:space="0" w:color="auto"/>
      </w:divBdr>
      <w:divsChild>
        <w:div w:id="1587685613">
          <w:marLeft w:val="0"/>
          <w:marRight w:val="0"/>
          <w:marTop w:val="0"/>
          <w:marBottom w:val="0"/>
          <w:divBdr>
            <w:top w:val="none" w:sz="0" w:space="0" w:color="auto"/>
            <w:left w:val="none" w:sz="0" w:space="0" w:color="auto"/>
            <w:bottom w:val="none" w:sz="0" w:space="0" w:color="auto"/>
            <w:right w:val="none" w:sz="0" w:space="0" w:color="auto"/>
          </w:divBdr>
        </w:div>
        <w:div w:id="24375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714</Words>
  <Characters>4076</Characters>
  <Application>Microsoft Office Word</Application>
  <DocSecurity>0</DocSecurity>
  <Lines>33</Lines>
  <Paragraphs>9</Paragraphs>
  <ScaleCrop>false</ScaleCrop>
  <Company>P R C</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PC</cp:lastModifiedBy>
  <cp:revision>27</cp:revision>
  <dcterms:created xsi:type="dcterms:W3CDTF">2023-09-04T08:54:00Z</dcterms:created>
  <dcterms:modified xsi:type="dcterms:W3CDTF">2023-09-09T03:31:00Z</dcterms:modified>
</cp:coreProperties>
</file>