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F4505F" w:rsidRDefault="00C807CD" w:rsidP="007767ED">
      <w:pPr>
        <w:ind w:firstLine="630"/>
        <w:jc w:val="center"/>
        <w:rPr>
          <w:rFonts w:eastAsia="楷体_GB2312"/>
          <w:b/>
          <w:sz w:val="120"/>
          <w:szCs w:val="120"/>
        </w:rPr>
      </w:pPr>
      <w:r w:rsidRPr="00F4505F">
        <w:rPr>
          <w:rFonts w:eastAsia="楷体_GB2312" w:hint="eastAsia"/>
          <w:b/>
          <w:sz w:val="120"/>
          <w:szCs w:val="120"/>
        </w:rPr>
        <w:t>采购</w:t>
      </w:r>
      <w:r w:rsidR="00505C02" w:rsidRPr="00F4505F">
        <w:rPr>
          <w:rFonts w:eastAsia="楷体_GB2312" w:hint="eastAsia"/>
          <w:b/>
          <w:sz w:val="120"/>
          <w:szCs w:val="120"/>
        </w:rPr>
        <w:t>论证</w:t>
      </w:r>
      <w:r w:rsidR="00645B81" w:rsidRPr="00F4505F">
        <w:rPr>
          <w:rFonts w:eastAsia="楷体_GB2312" w:hint="eastAsia"/>
          <w:b/>
          <w:sz w:val="120"/>
          <w:szCs w:val="120"/>
        </w:rPr>
        <w:t>文件</w:t>
      </w:r>
    </w:p>
    <w:p w:rsidR="007767ED" w:rsidRPr="00A82242" w:rsidRDefault="00E63BA8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7B6432">
        <w:rPr>
          <w:rFonts w:eastAsia="仿宋_GB2312" w:hint="eastAsia"/>
          <w:sz w:val="32"/>
        </w:rPr>
        <w:t>LZ</w:t>
      </w:r>
      <w:r w:rsidR="005F500A" w:rsidRPr="005F500A">
        <w:rPr>
          <w:rFonts w:eastAsia="仿宋_GB2312"/>
          <w:sz w:val="32"/>
        </w:rPr>
        <w:t>SB20</w:t>
      </w:r>
      <w:r w:rsidR="00A6315E">
        <w:rPr>
          <w:rFonts w:eastAsia="仿宋_GB2312" w:hint="eastAsia"/>
          <w:sz w:val="32"/>
        </w:rPr>
        <w:t>20</w:t>
      </w:r>
      <w:r w:rsidR="005F500A" w:rsidRPr="005F500A">
        <w:rPr>
          <w:rFonts w:eastAsia="仿宋_GB2312"/>
          <w:sz w:val="32"/>
        </w:rPr>
        <w:t>-</w:t>
      </w:r>
      <w:r w:rsidR="000A309D">
        <w:rPr>
          <w:rFonts w:eastAsia="仿宋_GB2312" w:hint="eastAsia"/>
          <w:sz w:val="32"/>
        </w:rPr>
        <w:t>4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rPr>
          <w:rFonts w:eastAsia="仿宋_GB2312"/>
          <w:sz w:val="32"/>
        </w:rPr>
      </w:pPr>
    </w:p>
    <w:p w:rsidR="007767ED" w:rsidRDefault="007767ED" w:rsidP="007767ED">
      <w:pPr>
        <w:rPr>
          <w:rFonts w:eastAsia="仿宋_GB2312"/>
          <w:sz w:val="32"/>
        </w:rPr>
      </w:pPr>
    </w:p>
    <w:p w:rsidR="00C807CD" w:rsidRPr="00A82242" w:rsidRDefault="00C807CD" w:rsidP="007767ED">
      <w:pPr>
        <w:rPr>
          <w:rFonts w:eastAsia="仿宋_GB2312"/>
          <w:sz w:val="32"/>
        </w:rPr>
      </w:pPr>
    </w:p>
    <w:p w:rsidR="005917AC" w:rsidRDefault="007767ED" w:rsidP="007767ED">
      <w:pPr>
        <w:ind w:firstLineChars="200" w:firstLine="720"/>
        <w:rPr>
          <w:rFonts w:ascii="仿宋_GB2312" w:eastAsia="仿宋_GB2312" w:hAnsi="Simsun" w:hint="eastAsia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5917AC" w:rsidRPr="005917AC">
        <w:rPr>
          <w:rFonts w:ascii="仿宋_GB2312" w:eastAsia="仿宋_GB2312" w:hAnsi="Simsun" w:hint="eastAsia"/>
          <w:kern w:val="0"/>
          <w:sz w:val="36"/>
          <w:szCs w:val="36"/>
          <w:u w:val="single"/>
        </w:rPr>
        <w:t>脑外科用手术显微镜</w:t>
      </w:r>
    </w:p>
    <w:p w:rsidR="007767ED" w:rsidRPr="00A82242" w:rsidRDefault="007767ED" w:rsidP="007767ED">
      <w:pPr>
        <w:ind w:firstLineChars="200" w:firstLine="72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A6315E"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A6315E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5917AC">
        <w:rPr>
          <w:rFonts w:ascii="仿宋_GB2312" w:eastAsia="仿宋_GB2312" w:hint="eastAsia"/>
          <w:kern w:val="0"/>
          <w:sz w:val="36"/>
          <w:szCs w:val="36"/>
          <w:u w:val="single"/>
        </w:rPr>
        <w:t>拾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E4714B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45DF0" w:rsidRPr="009335EC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945DF0" w:rsidRPr="00A82242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163FDA" w:rsidRDefault="00163FDA" w:rsidP="007D7C2B">
      <w:pPr>
        <w:spacing w:line="480" w:lineRule="exact"/>
        <w:ind w:firstLineChars="1150" w:firstLine="369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t>前</w:t>
      </w:r>
      <w:r w:rsidR="007D7C2B">
        <w:rPr>
          <w:rFonts w:ascii="宋体" w:hAnsi="宋体" w:hint="eastAsia"/>
          <w:b/>
          <w:color w:val="000000"/>
          <w:sz w:val="32"/>
          <w:szCs w:val="32"/>
        </w:rPr>
        <w:t xml:space="preserve">        </w:t>
      </w:r>
      <w:r w:rsidRPr="00C45A41">
        <w:rPr>
          <w:rFonts w:ascii="宋体" w:hAnsi="宋体" w:hint="eastAsia"/>
          <w:b/>
          <w:color w:val="000000"/>
          <w:sz w:val="32"/>
          <w:szCs w:val="32"/>
        </w:rPr>
        <w:t xml:space="preserve">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</w:t>
            </w:r>
            <w:r w:rsidR="007D25A6">
              <w:rPr>
                <w:rFonts w:ascii="宋体" w:hAnsi="宋体" w:hint="eastAsia"/>
                <w:color w:val="000000"/>
                <w:kern w:val="0"/>
              </w:rPr>
              <w:t xml:space="preserve">              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 xml:space="preserve">  容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文件送达地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泰兴市中医院招标</w:t>
            </w:r>
            <w:proofErr w:type="gramStart"/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办　　</w:t>
            </w:r>
            <w:proofErr w:type="gramEnd"/>
            <w:r w:rsidR="00976E96" w:rsidRPr="007D25A6">
              <w:rPr>
                <w:rFonts w:ascii="宋体" w:hAnsi="宋体" w:hint="eastAsia"/>
                <w:color w:val="000000"/>
                <w:szCs w:val="21"/>
              </w:rPr>
              <w:t>报名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截止时间：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5917A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19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3B1B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5917A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18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5917A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上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5917A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5917A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7D25A6"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="0092717E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163FDA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文件接受联系人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 张先生   联系电话： 0523-87</w:t>
            </w:r>
            <w:r w:rsidRPr="007D25A6">
              <w:rPr>
                <w:rFonts w:ascii="宋体" w:hAnsi="宋体"/>
                <w:color w:val="000000"/>
                <w:szCs w:val="21"/>
              </w:rPr>
              <w:t>6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51086                    </w:t>
            </w:r>
            <w:r w:rsidRPr="007D25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5A6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Theme="minorEastAsia" w:eastAsiaTheme="minorEastAsia" w:hAnsiTheme="minorEastAsia" w:hint="eastAsia"/>
                <w:szCs w:val="21"/>
              </w:rPr>
              <w:t>论证文件应于20</w:t>
            </w:r>
            <w:r w:rsidR="003B1B47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917AC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A309D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下午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:</w:t>
            </w:r>
            <w:r w:rsidR="00014EF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之前递交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文件份数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（无论是否成交，文件恕不退还）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会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 xml:space="preserve">时间: 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3B1B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5917A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0A309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23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C403C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0A309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="0036481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。</w:t>
            </w:r>
          </w:p>
          <w:p w:rsidR="00163FDA" w:rsidRPr="007D25A6" w:rsidRDefault="00BD387E" w:rsidP="00BD387E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论证会</w:t>
            </w:r>
            <w:r w:rsidR="00163FDA" w:rsidRPr="007D25A6">
              <w:rPr>
                <w:rFonts w:ascii="宋体" w:hAnsi="宋体" w:hint="eastAsia"/>
                <w:bCs/>
                <w:color w:val="000000"/>
                <w:kern w:val="0"/>
              </w:rPr>
              <w:t>地</w:t>
            </w:r>
            <w:r>
              <w:rPr>
                <w:rFonts w:ascii="宋体" w:hAnsi="宋体" w:hint="eastAsia"/>
                <w:bCs/>
                <w:color w:val="000000"/>
                <w:kern w:val="0"/>
              </w:rPr>
              <w:t>点</w:t>
            </w:r>
            <w:r w:rsidR="00163FDA"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0B24AF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="00586087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6505A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交货地点时间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论证文件应由其法定代表人或</w:t>
            </w:r>
            <w:proofErr w:type="gramStart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持法定</w:t>
            </w:r>
            <w:proofErr w:type="gramEnd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代表人有效委托书的</w:t>
            </w:r>
            <w:r w:rsidR="00F12F1C" w:rsidRPr="001A556A">
              <w:rPr>
                <w:rFonts w:ascii="宋体" w:hAnsi="宋体" w:hint="eastAsia"/>
                <w:b/>
                <w:bCs/>
                <w:color w:val="000000"/>
                <w:kern w:val="0"/>
              </w:rPr>
              <w:t>唯一</w:t>
            </w:r>
            <w:r w:rsidRPr="001A556A">
              <w:rPr>
                <w:rFonts w:ascii="宋体" w:hAnsi="宋体" w:hint="eastAsia"/>
                <w:bCs/>
                <w:color w:val="000000"/>
                <w:kern w:val="0"/>
              </w:rPr>
              <w:t>授权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代表于论证截止时间前当面提交,本项目不接受邮递、电子邮件等方式递交!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163FDA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中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每一页加盖单位红色公章。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2660DC">
        <w:rPr>
          <w:rFonts w:ascii="仿宋_GB2312" w:eastAsia="仿宋_GB2312" w:hint="eastAsia"/>
          <w:sz w:val="32"/>
          <w:szCs w:val="32"/>
        </w:rPr>
        <w:t>论证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5917AC" w:rsidRPr="005917AC">
        <w:rPr>
          <w:rFonts w:ascii="仿宋_GB2312" w:eastAsia="仿宋_GB2312" w:hAnsi="Simsun" w:hint="eastAsia"/>
          <w:kern w:val="0"/>
          <w:sz w:val="32"/>
          <w:szCs w:val="32"/>
        </w:rPr>
        <w:t>脑外科用手术显微镜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3B1B47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5917AC">
        <w:rPr>
          <w:rFonts w:ascii="仿宋_GB2312" w:eastAsia="仿宋_GB2312" w:hint="eastAsia"/>
          <w:sz w:val="32"/>
          <w:szCs w:val="32"/>
        </w:rPr>
        <w:t>10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0A309D">
        <w:rPr>
          <w:rFonts w:ascii="仿宋_GB2312" w:eastAsia="仿宋_GB2312" w:hint="eastAsia"/>
          <w:sz w:val="32"/>
          <w:szCs w:val="32"/>
        </w:rPr>
        <w:t>23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3B1B47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5917AC">
        <w:rPr>
          <w:rFonts w:ascii="仿宋_GB2312" w:eastAsia="仿宋_GB2312" w:hint="eastAsia"/>
          <w:sz w:val="32"/>
          <w:szCs w:val="32"/>
        </w:rPr>
        <w:t>10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0A309D">
        <w:rPr>
          <w:rFonts w:ascii="仿宋_GB2312" w:eastAsia="仿宋_GB2312" w:hint="eastAsia"/>
          <w:sz w:val="32"/>
          <w:szCs w:val="32"/>
        </w:rPr>
        <w:t>23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F4505F">
        <w:rPr>
          <w:rFonts w:ascii="仿宋_GB2312" w:eastAsia="仿宋_GB2312" w:hint="eastAsia"/>
          <w:sz w:val="32"/>
          <w:szCs w:val="32"/>
        </w:rPr>
        <w:t>采购</w:t>
      </w:r>
      <w:r w:rsidR="00163FDA" w:rsidRPr="00F4505F">
        <w:rPr>
          <w:rFonts w:ascii="仿宋_GB2312" w:eastAsia="仿宋_GB2312" w:hint="eastAsia"/>
          <w:sz w:val="32"/>
          <w:szCs w:val="32"/>
        </w:rPr>
        <w:t>论证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E0123C">
        <w:rPr>
          <w:rFonts w:ascii="仿宋_GB2312" w:eastAsia="仿宋_GB2312" w:hint="eastAsia"/>
          <w:sz w:val="32"/>
          <w:szCs w:val="32"/>
        </w:rPr>
        <w:t>报名的法定代表人或其授权代表出席</w:t>
      </w:r>
      <w:r w:rsidR="000151D4">
        <w:rPr>
          <w:rFonts w:ascii="仿宋_GB2312" w:eastAsia="仿宋_GB2312" w:hint="eastAsia"/>
          <w:sz w:val="32"/>
          <w:szCs w:val="32"/>
        </w:rPr>
        <w:t>论证会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7F1A83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Pr="007767ED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7767ED" w:rsidRPr="007767ED">
        <w:rPr>
          <w:rFonts w:ascii="仿宋_GB2312" w:eastAsia="仿宋_GB2312" w:hint="eastAsia"/>
          <w:sz w:val="32"/>
          <w:szCs w:val="32"/>
        </w:rPr>
        <w:t>单位：泰兴市</w:t>
      </w:r>
      <w:r w:rsidR="00504986">
        <w:rPr>
          <w:rFonts w:ascii="仿宋_GB2312" w:eastAsia="仿宋_GB2312" w:hint="eastAsia"/>
          <w:sz w:val="32"/>
          <w:szCs w:val="32"/>
        </w:rPr>
        <w:t>中医院</w:t>
      </w:r>
    </w:p>
    <w:p w:rsidR="00504986" w:rsidRPr="00504986" w:rsidRDefault="00504986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详细地址：江苏省泰兴市大庆东路37号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311037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2732B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论证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6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732B9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2732B9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2732B9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Default="00280D2A" w:rsidP="000349A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F5CA8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 w:hint="eastAsia"/>
          <w:sz w:val="32"/>
          <w:szCs w:val="32"/>
        </w:rPr>
        <w:t>总价和</w:t>
      </w:r>
      <w:r w:rsidRPr="005F5CA8"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</w:t>
      </w:r>
      <w:r w:rsidRPr="00C21BB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49A9" w:rsidRPr="000349A9" w:rsidRDefault="000349A9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2732B9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论证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C807CD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7B6432">
        <w:rPr>
          <w:rFonts w:ascii="仿宋_GB2312" w:eastAsia="仿宋_GB2312" w:hint="eastAsia"/>
          <w:sz w:val="32"/>
        </w:rPr>
        <w:t>LZ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3B1B47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A309D">
        <w:rPr>
          <w:rFonts w:ascii="仿宋_GB2312" w:eastAsia="仿宋_GB2312" w:hint="eastAsia"/>
          <w:sz w:val="32"/>
        </w:rPr>
        <w:t>4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505F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F4505F" w:rsidRPr="009A4873" w:rsidRDefault="00B24694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B24694" w:rsidRPr="001B1B02" w:rsidRDefault="00014EFD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另特注明</w:t>
            </w:r>
            <w:proofErr w:type="gramEnd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C46470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61F7" w:rsidRDefault="00597F1C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597F1C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24694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5A42AD" w:rsidRPr="005A42AD">
        <w:rPr>
          <w:rFonts w:ascii="仿宋_GB2312" w:eastAsia="仿宋_GB2312" w:hint="eastAsia"/>
          <w:b/>
          <w:sz w:val="32"/>
          <w:szCs w:val="32"/>
        </w:rPr>
        <w:t>论证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B24694" w:rsidRPr="00F34BB9" w:rsidRDefault="00B24694" w:rsidP="00F34B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DA4A50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质保期满后年维护保养费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需单独一行列出，但</w:t>
      </w:r>
      <w:r w:rsidRPr="00B0683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不包含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Pr="00B06831">
        <w:rPr>
          <w:rFonts w:ascii="仿宋_GB2312" w:eastAsia="仿宋_GB2312" w:hint="eastAsia"/>
          <w:sz w:val="32"/>
          <w:szCs w:val="32"/>
        </w:rPr>
        <w:t>总价内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26C" w:rsidRDefault="00FD726C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F34BB9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3DEC" w:rsidRDefault="00463DEC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E22" w:rsidRPr="00A85A10" w:rsidRDefault="00306E22" w:rsidP="00A85A1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8E035B">
        <w:rPr>
          <w:rFonts w:ascii="黑体" w:eastAsia="黑体" w:hAnsi="黑体" w:hint="eastAsia"/>
          <w:sz w:val="32"/>
          <w:szCs w:val="32"/>
        </w:rPr>
        <w:t>论证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根据贵方关于本次论证项目的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F972C0">
        <w:rPr>
          <w:rFonts w:ascii="仿宋_GB2312" w:eastAsia="仿宋_GB2312" w:hint="eastAsia"/>
          <w:sz w:val="32"/>
          <w:szCs w:val="32"/>
          <w:u w:val="single"/>
        </w:rPr>
        <w:t>论证供应</w:t>
      </w:r>
      <w:r w:rsidR="008E035B">
        <w:rPr>
          <w:rFonts w:ascii="仿宋_GB2312" w:eastAsia="仿宋_GB2312" w:hint="eastAsia"/>
          <w:sz w:val="32"/>
          <w:szCs w:val="32"/>
          <w:u w:val="single"/>
        </w:rPr>
        <w:t>商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8E035B">
        <w:rPr>
          <w:rFonts w:ascii="仿宋_GB2312" w:eastAsia="仿宋_GB2312" w:hint="eastAsia"/>
          <w:sz w:val="32"/>
          <w:szCs w:val="32"/>
        </w:rPr>
        <w:t>论证文件论证厂商</w:t>
      </w:r>
      <w:r w:rsidR="008E4398">
        <w:rPr>
          <w:rFonts w:ascii="仿宋_GB2312" w:eastAsia="仿宋_GB2312" w:hint="eastAsia"/>
          <w:sz w:val="32"/>
          <w:szCs w:val="32"/>
        </w:rPr>
        <w:t>须知和技术规格要求提供</w:t>
      </w:r>
      <w:r w:rsidRPr="007F616F">
        <w:rPr>
          <w:rFonts w:ascii="仿宋_GB2312" w:eastAsia="仿宋_GB2312" w:hint="eastAsia"/>
          <w:sz w:val="32"/>
          <w:szCs w:val="32"/>
        </w:rPr>
        <w:t>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5A42A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本论证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C10BF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B24ABB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F972C0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62110C" w:rsidP="00D5757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4398">
        <w:rPr>
          <w:rFonts w:ascii="仿宋_GB2312" w:eastAsia="仿宋_GB2312" w:hint="eastAsia"/>
          <w:sz w:val="32"/>
          <w:szCs w:val="32"/>
        </w:rPr>
        <w:t>5、</w:t>
      </w:r>
      <w:r w:rsidR="00306E22" w:rsidRPr="007F616F">
        <w:rPr>
          <w:rFonts w:ascii="仿宋_GB2312" w:eastAsia="仿宋_GB2312" w:hint="eastAsia"/>
          <w:sz w:val="32"/>
          <w:szCs w:val="32"/>
        </w:rPr>
        <w:t>与本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F972C0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57577" w:rsidRDefault="00D5757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614F4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ZYYLZ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3B1B47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A309D">
        <w:rPr>
          <w:rFonts w:ascii="仿宋_GB2312" w:eastAsia="仿宋_GB2312" w:hint="eastAsia"/>
          <w:sz w:val="32"/>
        </w:rPr>
        <w:t>4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8E035B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75FE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供货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　　　　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　　　　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账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8E035B">
        <w:rPr>
          <w:rFonts w:ascii="仿宋_GB2312" w:eastAsia="仿宋_GB2312" w:hAnsi="宋体" w:hint="eastAsia"/>
          <w:sz w:val="32"/>
          <w:szCs w:val="32"/>
        </w:rPr>
        <w:t>论证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8E035B">
        <w:rPr>
          <w:rFonts w:ascii="仿宋_GB2312" w:eastAsia="仿宋_GB2312" w:hAnsi="宋体" w:hint="eastAsia"/>
          <w:sz w:val="32"/>
          <w:szCs w:val="32"/>
        </w:rPr>
        <w:t>论证，提供论证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5917AC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Pr="00C42BD5" w:rsidRDefault="00CE349E" w:rsidP="00255CC3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 w:rsidRPr="00F03BAF">
        <w:rPr>
          <w:rFonts w:ascii="黑体" w:eastAsia="黑体" w:hAnsi="黑体"/>
          <w:sz w:val="32"/>
          <w:szCs w:val="32"/>
        </w:rPr>
        <w:t>-1</w:t>
      </w:r>
      <w:r w:rsidR="009322B8">
        <w:rPr>
          <w:rFonts w:ascii="黑体" w:eastAsia="黑体" w:hAnsi="黑体" w:hint="eastAsia"/>
          <w:sz w:val="32"/>
          <w:szCs w:val="32"/>
        </w:rPr>
        <w:t>三证合一</w:t>
      </w:r>
      <w:r w:rsidR="00C42BD5" w:rsidRPr="00F03BAF">
        <w:rPr>
          <w:rFonts w:ascii="黑体" w:eastAsia="黑体" w:hAnsi="黑体" w:hint="eastAsia"/>
          <w:sz w:val="32"/>
          <w:szCs w:val="32"/>
        </w:rPr>
        <w:t>营业执照</w:t>
      </w:r>
      <w:bookmarkEnd w:id="0"/>
    </w:p>
    <w:p w:rsidR="00F03BAF" w:rsidRDefault="00C42BD5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6F6F"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 w:rsidR="00366F6F">
        <w:rPr>
          <w:rFonts w:ascii="仿宋_GB2312" w:eastAsia="仿宋_GB2312" w:hint="eastAsia"/>
          <w:sz w:val="32"/>
          <w:szCs w:val="32"/>
        </w:rPr>
        <w:t>，</w:t>
      </w:r>
      <w:r w:rsidR="00366F6F"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E8297D" w:rsidRPr="009322B8" w:rsidRDefault="00E8297D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03BAF" w:rsidRPr="00F03BAF" w:rsidRDefault="00CE349E" w:rsidP="007224A2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2</w:t>
      </w:r>
      <w:r w:rsidR="007224A2">
        <w:rPr>
          <w:rFonts w:ascii="黑体" w:eastAsia="黑体" w:hAnsi="黑体" w:hint="eastAsia"/>
          <w:sz w:val="32"/>
          <w:szCs w:val="32"/>
        </w:rPr>
        <w:t>相关许可证</w:t>
      </w:r>
      <w:r w:rsidR="000B2CC3">
        <w:rPr>
          <w:rFonts w:ascii="黑体" w:eastAsia="黑体" w:hAnsi="黑体" w:hint="eastAsia"/>
          <w:sz w:val="32"/>
          <w:szCs w:val="32"/>
        </w:rPr>
        <w:t>件</w:t>
      </w:r>
    </w:p>
    <w:p w:rsidR="00F03BAF" w:rsidRDefault="00F03BAF" w:rsidP="00F03BA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14F4">
        <w:rPr>
          <w:rFonts w:ascii="仿宋_GB2312" w:eastAsia="仿宋_GB2312" w:hint="eastAsia"/>
          <w:sz w:val="32"/>
          <w:szCs w:val="32"/>
        </w:rPr>
        <w:t>注册证</w:t>
      </w:r>
      <w:r w:rsidR="003614F4" w:rsidRPr="00D619DA">
        <w:rPr>
          <w:rFonts w:ascii="仿宋_GB2312" w:eastAsia="仿宋_GB2312" w:hAnsi="黑体"/>
          <w:sz w:val="32"/>
          <w:szCs w:val="32"/>
        </w:rPr>
        <w:t>、</w:t>
      </w:r>
      <w:r w:rsidR="00054AD6"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3</w:t>
      </w:r>
      <w:r w:rsidR="00F03BAF"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7F1A83" w:rsidRDefault="00D619DA" w:rsidP="007F1A83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 w:rsidR="003D0E78">
        <w:rPr>
          <w:rFonts w:ascii="仿宋_GB2312" w:eastAsia="仿宋_GB2312" w:hAnsi="黑体" w:hint="eastAsia"/>
          <w:sz w:val="32"/>
          <w:szCs w:val="32"/>
        </w:rPr>
        <w:t>法人和</w:t>
      </w:r>
      <w:r w:rsidR="003D0E78"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 w:rsidR="003D0E78">
        <w:rPr>
          <w:rFonts w:ascii="仿宋_GB2312" w:eastAsia="仿宋_GB2312" w:hAnsi="黑体"/>
          <w:sz w:val="32"/>
          <w:szCs w:val="32"/>
        </w:rPr>
        <w:t>授权代表身份证复印件</w:t>
      </w:r>
      <w:r w:rsidR="003D0E78">
        <w:rPr>
          <w:rFonts w:ascii="仿宋_GB2312" w:eastAsia="仿宋_GB2312" w:hAnsi="黑体" w:hint="eastAsia"/>
          <w:sz w:val="32"/>
          <w:szCs w:val="32"/>
        </w:rPr>
        <w:t>及</w:t>
      </w:r>
      <w:r w:rsidR="003D0E78">
        <w:rPr>
          <w:rFonts w:ascii="仿宋_GB2312" w:eastAsia="仿宋_GB2312" w:hAnsi="黑体"/>
          <w:sz w:val="32"/>
          <w:szCs w:val="32"/>
        </w:rPr>
        <w:t>联系方式</w:t>
      </w:r>
      <w:r w:rsidR="003D0E78">
        <w:rPr>
          <w:rFonts w:ascii="仿宋_GB2312" w:eastAsia="仿宋_GB2312" w:hAnsi="黑体" w:hint="eastAsia"/>
          <w:sz w:val="32"/>
          <w:szCs w:val="32"/>
        </w:rPr>
        <w:t>、含使用科室联系人联系方式的用户名单、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 w:rsidR="003614F4">
        <w:rPr>
          <w:rFonts w:ascii="仿宋_GB2312" w:eastAsia="仿宋_GB2312" w:hAnsi="黑体" w:hint="eastAsia"/>
          <w:sz w:val="32"/>
          <w:szCs w:val="32"/>
        </w:rPr>
        <w:t>国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内二</w:t>
      </w:r>
      <w:r w:rsidR="002F0A10">
        <w:rPr>
          <w:rFonts w:ascii="仿宋_GB2312" w:eastAsia="仿宋_GB2312" w:hAnsi="黑体" w:hint="eastAsia"/>
          <w:sz w:val="32"/>
          <w:szCs w:val="32"/>
        </w:rPr>
        <w:t>级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甲</w:t>
      </w:r>
      <w:r w:rsidR="002F0A10">
        <w:rPr>
          <w:rFonts w:ascii="仿宋_GB2312" w:eastAsia="仿宋_GB2312" w:hAnsi="黑体" w:hint="eastAsia"/>
          <w:sz w:val="32"/>
          <w:szCs w:val="32"/>
        </w:rPr>
        <w:t>等以上医院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="003D0E78" w:rsidRPr="009320C4">
        <w:rPr>
          <w:rFonts w:ascii="仿宋_GB2312" w:eastAsia="仿宋_GB2312" w:hAnsi="黑体" w:hint="eastAsia"/>
          <w:sz w:val="32"/>
          <w:szCs w:val="32"/>
        </w:rPr>
        <w:t>复印件</w:t>
      </w:r>
      <w:r w:rsidR="003D0E78">
        <w:rPr>
          <w:rFonts w:ascii="仿宋_GB2312" w:eastAsia="仿宋_GB2312" w:hAnsi="黑体"/>
          <w:sz w:val="32"/>
          <w:szCs w:val="32"/>
        </w:rPr>
        <w:t>等</w:t>
      </w:r>
      <w:r w:rsidR="00D71E91"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特</w:t>
      </w:r>
      <w:r w:rsidR="003F21B2" w:rsidRPr="007F1A83">
        <w:rPr>
          <w:rFonts w:ascii="仿宋_GB2312" w:eastAsia="仿宋_GB2312" w:hAnsi="黑体" w:hint="eastAsia"/>
          <w:b/>
          <w:sz w:val="32"/>
          <w:szCs w:val="32"/>
        </w:rPr>
        <w:t>提醒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：</w:t>
      </w:r>
      <w:r w:rsidR="007F1A83"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 w:rsidR="007F1A83">
        <w:rPr>
          <w:rFonts w:ascii="仿宋_GB2312" w:eastAsia="仿宋_GB2312" w:hAnsi="黑体" w:hint="eastAsia"/>
          <w:sz w:val="32"/>
          <w:szCs w:val="32"/>
        </w:rPr>
        <w:t>国</w:t>
      </w:r>
      <w:r w:rsidR="007F1A83" w:rsidRPr="003F21B2">
        <w:rPr>
          <w:rFonts w:ascii="仿宋_GB2312" w:eastAsia="仿宋_GB2312" w:hAnsi="黑体" w:hint="eastAsia"/>
          <w:sz w:val="32"/>
          <w:szCs w:val="32"/>
        </w:rPr>
        <w:t>内二甲以上医院同品牌同型号销售合同原件</w:t>
      </w:r>
      <w:r w:rsidR="007F1A83"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="007F1A83"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 w:rsidR="007F1A83"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F03BAF" w:rsidRPr="00D71E91" w:rsidRDefault="00F03BAF" w:rsidP="007F1A83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246D9E" w:rsidRDefault="00246D9E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71E91" w:rsidRPr="002F0A10" w:rsidRDefault="00D71E91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03BAF" w:rsidRPr="00F03BAF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03BAF"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246D9E" w:rsidRDefault="00B24694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87627">
        <w:rPr>
          <w:rFonts w:ascii="仿宋_GB2312" w:eastAsia="仿宋_GB2312" w:hint="eastAsia"/>
          <w:sz w:val="32"/>
          <w:szCs w:val="32"/>
        </w:rPr>
        <w:t>论证</w:t>
      </w:r>
      <w:r>
        <w:rPr>
          <w:rFonts w:ascii="仿宋_GB2312" w:eastAsia="仿宋_GB2312" w:hint="eastAsia"/>
          <w:sz w:val="32"/>
          <w:szCs w:val="32"/>
        </w:rPr>
        <w:t>供应商</w:t>
      </w:r>
      <w:r w:rsidR="00587627">
        <w:rPr>
          <w:rFonts w:ascii="仿宋_GB2312" w:eastAsia="仿宋_GB2312" w:hAnsi="黑体" w:hint="eastAsia"/>
          <w:sz w:val="32"/>
          <w:szCs w:val="32"/>
        </w:rPr>
        <w:t>提供所报</w:t>
      </w:r>
      <w:r>
        <w:rPr>
          <w:rFonts w:ascii="仿宋_GB2312" w:eastAsia="仿宋_GB2312" w:hAnsi="黑体" w:hint="eastAsia"/>
          <w:sz w:val="32"/>
          <w:szCs w:val="32"/>
        </w:rPr>
        <w:t>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587627">
        <w:rPr>
          <w:rFonts w:ascii="仿宋_GB2312" w:eastAsia="仿宋_GB2312" w:hAnsi="黑体" w:hint="eastAsia"/>
          <w:sz w:val="32"/>
          <w:szCs w:val="32"/>
        </w:rPr>
        <w:t>同时</w:t>
      </w:r>
      <w:r w:rsidR="008E035B">
        <w:rPr>
          <w:rFonts w:ascii="仿宋_GB2312" w:eastAsia="仿宋_GB2312" w:hAnsi="黑体" w:hint="eastAsia"/>
          <w:sz w:val="32"/>
          <w:szCs w:val="32"/>
        </w:rPr>
        <w:t>对论证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 w:rsidR="00F03BAF"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231129">
        <w:rPr>
          <w:rFonts w:ascii="仿宋_GB2312" w:eastAsia="仿宋_GB2312" w:hAnsi="黑体" w:hint="eastAsia"/>
          <w:sz w:val="32"/>
          <w:szCs w:val="32"/>
        </w:rPr>
        <w:t>论证供应商</w:t>
      </w:r>
      <w:r w:rsidR="00F03BAF">
        <w:rPr>
          <w:rFonts w:ascii="仿宋_GB2312" w:eastAsia="仿宋_GB2312" w:hAnsi="黑体" w:hint="eastAsia"/>
          <w:sz w:val="32"/>
          <w:szCs w:val="32"/>
        </w:rPr>
        <w:t>自定</w:t>
      </w:r>
      <w:r w:rsidR="003E6CE8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7F1A83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246D9E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2368B7">
        <w:rPr>
          <w:rFonts w:ascii="黑体" w:eastAsia="黑体" w:hAnsi="黑体" w:hint="eastAsia"/>
          <w:sz w:val="32"/>
          <w:szCs w:val="32"/>
        </w:rPr>
        <w:t>、质量保证承诺</w:t>
      </w:r>
    </w:p>
    <w:p w:rsidR="005148A6" w:rsidRPr="00FD59D8" w:rsidRDefault="006B21AB" w:rsidP="005148A6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公司提供的资格和资质文件均真实有效，近3年无行贿犯罪记录的书面声明。</w:t>
      </w:r>
      <w:r w:rsidR="005148A6">
        <w:rPr>
          <w:rFonts w:ascii="仿宋_GB2312" w:eastAsia="仿宋_GB2312" w:hAnsi="黑体" w:hint="eastAsia"/>
          <w:sz w:val="32"/>
          <w:szCs w:val="32"/>
        </w:rPr>
        <w:t>另外须提供</w:t>
      </w:r>
      <w:r w:rsidR="005148A6" w:rsidRPr="00FD59D8">
        <w:rPr>
          <w:rFonts w:ascii="仿宋_GB2312" w:eastAsia="仿宋_GB2312" w:hAnsi="黑体" w:hint="eastAsia"/>
          <w:sz w:val="32"/>
          <w:szCs w:val="32"/>
        </w:rPr>
        <w:t>良好的商业信誉和健全的</w:t>
      </w:r>
      <w:hyperlink r:id="rId8" w:tgtFrame="_blank" w:history="1">
        <w:r w:rsidR="005148A6" w:rsidRPr="00FD59D8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 w:rsidR="005148A6">
        <w:rPr>
          <w:rFonts w:ascii="仿宋_GB2312" w:eastAsia="仿宋_GB2312" w:hAnsi="黑体" w:hint="eastAsia"/>
          <w:sz w:val="32"/>
          <w:szCs w:val="32"/>
        </w:rPr>
        <w:t>（</w:t>
      </w:r>
      <w:r w:rsidR="005148A6" w:rsidRPr="00FD59D8">
        <w:rPr>
          <w:rFonts w:ascii="仿宋_GB2312" w:eastAsia="仿宋_GB2312" w:hAnsi="黑体" w:hint="eastAsia"/>
          <w:sz w:val="32"/>
          <w:szCs w:val="32"/>
        </w:rPr>
        <w:t>上一年度的财务状况报告</w:t>
      </w:r>
      <w:r w:rsidR="005148A6">
        <w:rPr>
          <w:rFonts w:ascii="仿宋_GB2312" w:eastAsia="仿宋_GB2312" w:hAnsi="黑体" w:hint="eastAsia"/>
          <w:sz w:val="32"/>
          <w:szCs w:val="32"/>
        </w:rPr>
        <w:t>）</w:t>
      </w:r>
      <w:r w:rsidR="005148A6" w:rsidRPr="00F03BAF">
        <w:rPr>
          <w:rFonts w:ascii="仿宋_GB2312" w:eastAsia="仿宋_GB2312" w:hAnsi="黑体" w:hint="eastAsia"/>
          <w:sz w:val="32"/>
          <w:szCs w:val="32"/>
        </w:rPr>
        <w:t>、</w:t>
      </w:r>
      <w:r w:rsidR="005148A6" w:rsidRPr="00FD59D8">
        <w:rPr>
          <w:rFonts w:ascii="仿宋_GB2312" w:eastAsia="仿宋_GB2312" w:hAnsi="黑体" w:hint="eastAsia"/>
          <w:sz w:val="32"/>
          <w:szCs w:val="32"/>
        </w:rPr>
        <w:t>依法缴纳税收和</w:t>
      </w:r>
      <w:hyperlink r:id="rId9" w:tgtFrame="_blank" w:history="1">
        <w:r w:rsidR="005148A6" w:rsidRPr="00FD59D8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 w:rsidR="005148A6" w:rsidRPr="00FD59D8">
        <w:rPr>
          <w:rFonts w:ascii="仿宋_GB2312" w:eastAsia="仿宋_GB2312" w:hAnsi="黑体" w:hint="eastAsia"/>
          <w:sz w:val="32"/>
          <w:szCs w:val="32"/>
        </w:rPr>
        <w:t>的良好记录</w:t>
      </w:r>
      <w:r w:rsidR="005148A6" w:rsidRPr="00F03BAF">
        <w:rPr>
          <w:rFonts w:ascii="仿宋_GB2312" w:eastAsia="仿宋_GB2312" w:hAnsi="黑体" w:hint="eastAsia"/>
          <w:sz w:val="32"/>
          <w:szCs w:val="32"/>
        </w:rPr>
        <w:t>、</w:t>
      </w:r>
      <w:r w:rsidR="005148A6" w:rsidRPr="001E0B4E">
        <w:rPr>
          <w:rFonts w:ascii="仿宋_GB2312" w:eastAsia="仿宋_GB2312" w:hAnsi="黑体" w:hint="eastAsia"/>
          <w:sz w:val="32"/>
          <w:szCs w:val="32"/>
        </w:rPr>
        <w:t>“信用中国”网站无本企业失信记录</w:t>
      </w:r>
      <w:r w:rsidR="005148A6">
        <w:rPr>
          <w:rFonts w:ascii="仿宋_GB2312" w:eastAsia="仿宋_GB2312" w:hAnsi="黑体" w:hint="eastAsia"/>
          <w:sz w:val="32"/>
          <w:szCs w:val="32"/>
        </w:rPr>
        <w:t>等相关资料</w:t>
      </w:r>
      <w:r w:rsidR="005148A6" w:rsidRPr="00FD59D8">
        <w:rPr>
          <w:rFonts w:ascii="仿宋_GB2312" w:eastAsia="仿宋_GB2312" w:hAnsi="黑体" w:hint="eastAsia"/>
          <w:sz w:val="32"/>
          <w:szCs w:val="32"/>
        </w:rPr>
        <w:t>。</w:t>
      </w:r>
    </w:p>
    <w:p w:rsidR="006B21AB" w:rsidRPr="005148A6" w:rsidRDefault="006B21AB" w:rsidP="00E513F5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</w:p>
    <w:p w:rsidR="00E8297D" w:rsidRPr="006B21AB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9A00B7" w:rsidP="009A00B7">
      <w:pPr>
        <w:spacing w:line="560" w:lineRule="exact"/>
        <w:ind w:firstLineChars="150" w:firstLine="482"/>
        <w:jc w:val="left"/>
        <w:rPr>
          <w:rFonts w:ascii="仿宋_GB2312" w:eastAsia="仿宋_GB2312" w:hAnsi="黑体"/>
          <w:sz w:val="32"/>
          <w:szCs w:val="32"/>
        </w:rPr>
      </w:pPr>
      <w:r w:rsidRPr="009A00B7">
        <w:rPr>
          <w:rFonts w:ascii="宋体" w:hAnsi="宋体" w:hint="eastAsia"/>
          <w:b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8E035B">
        <w:rPr>
          <w:rFonts w:ascii="仿宋_GB2312" w:eastAsia="仿宋_GB2312" w:hAnsi="黑体" w:hint="eastAsia"/>
          <w:sz w:val="32"/>
          <w:szCs w:val="32"/>
        </w:rPr>
        <w:t>我院要求论</w:t>
      </w:r>
      <w:r w:rsidR="003060DC">
        <w:rPr>
          <w:rFonts w:ascii="仿宋_GB2312" w:eastAsia="仿宋_GB2312" w:hAnsi="黑体" w:hint="eastAsia"/>
          <w:sz w:val="32"/>
          <w:szCs w:val="32"/>
        </w:rPr>
        <w:t>证供应</w:t>
      </w:r>
      <w:r w:rsidR="008E035B">
        <w:rPr>
          <w:rFonts w:ascii="仿宋_GB2312" w:eastAsia="仿宋_GB2312" w:hAnsi="黑体" w:hint="eastAsia"/>
          <w:sz w:val="32"/>
          <w:szCs w:val="32"/>
        </w:rPr>
        <w:t>商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D51677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5917AC">
        <w:rPr>
          <w:rFonts w:ascii="仿宋_GB2312" w:eastAsia="仿宋_GB2312" w:hAnsi="黑体" w:hint="eastAsia"/>
          <w:sz w:val="32"/>
          <w:szCs w:val="32"/>
        </w:rPr>
        <w:t>叁</w:t>
      </w:r>
      <w:r w:rsidR="0033111E">
        <w:rPr>
          <w:rFonts w:ascii="仿宋_GB2312" w:eastAsia="仿宋_GB2312" w:hAnsi="黑体" w:hint="eastAsia"/>
          <w:sz w:val="32"/>
          <w:szCs w:val="32"/>
        </w:rPr>
        <w:t>年</w:t>
      </w:r>
      <w:r w:rsidR="00AF6A3D">
        <w:rPr>
          <w:rFonts w:ascii="仿宋_GB2312" w:eastAsia="仿宋_GB2312" w:hAnsi="黑体" w:hint="eastAsia"/>
          <w:sz w:val="32"/>
          <w:szCs w:val="32"/>
        </w:rPr>
        <w:t>质</w:t>
      </w:r>
      <w:r w:rsidR="00B20539">
        <w:rPr>
          <w:rFonts w:ascii="仿宋_GB2312" w:eastAsia="仿宋_GB2312" w:hAnsi="黑体" w:hint="eastAsia"/>
          <w:sz w:val="32"/>
          <w:szCs w:val="32"/>
        </w:rPr>
        <w:t>保函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8E035B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Pr="00B07307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190072">
        <w:rPr>
          <w:rFonts w:ascii="仿宋_GB2312" w:eastAsia="仿宋_GB2312" w:hAnsi="黑体" w:hint="eastAsia"/>
          <w:sz w:val="32"/>
          <w:szCs w:val="32"/>
        </w:rPr>
        <w:t>论证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190072">
        <w:rPr>
          <w:rFonts w:ascii="仿宋_GB2312" w:eastAsia="仿宋_GB2312" w:hAnsi="黑体" w:hint="eastAsia"/>
          <w:sz w:val="32"/>
          <w:szCs w:val="32"/>
        </w:rPr>
        <w:t>论</w:t>
      </w:r>
      <w:r w:rsidR="00F972C0">
        <w:rPr>
          <w:rFonts w:ascii="仿宋_GB2312" w:eastAsia="仿宋_GB2312" w:hAnsi="黑体" w:hint="eastAsia"/>
          <w:sz w:val="32"/>
          <w:szCs w:val="32"/>
        </w:rPr>
        <w:t>证委员会将所有论证供应商提交的资料，根据自己的判断</w:t>
      </w:r>
      <w:r w:rsidR="00F972C0">
        <w:rPr>
          <w:rFonts w:ascii="仿宋_GB2312" w:eastAsia="仿宋_GB2312" w:hAnsi="黑体" w:hint="eastAsia"/>
          <w:sz w:val="32"/>
          <w:szCs w:val="32"/>
        </w:rPr>
        <w:lastRenderedPageBreak/>
        <w:t>和考虑决定论证供应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5148A6" w:rsidRDefault="005148A6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190072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一、论证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将检查各论证供应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商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190072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询价、论证期间，论证供应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三、对论证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190072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 w:rsidR="00BD2980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论证文件中的资格证明等进行审查，以确定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文件的实质性要求作出响应。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如果单价和数量计算的结果与总价不一致，以及分项价汇总之和与总价不一致，及单价和分项价金额小数点有明显错位的，应以总价为准，并修改单价和分项价；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190072">
        <w:rPr>
          <w:rFonts w:ascii="仿宋_GB2312" w:eastAsia="仿宋_GB2312" w:hAnsi="黑体" w:hint="eastAsia"/>
          <w:sz w:val="32"/>
          <w:szCs w:val="32"/>
        </w:rPr>
        <w:t>论证厂商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167981" w:rsidRPr="00167981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按论证文件要求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论证书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C13997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的响应性只根据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925949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文件中规定的各项因素进行综合评审来</w:t>
      </w:r>
      <w:r w:rsidR="001628DB">
        <w:rPr>
          <w:rFonts w:ascii="仿宋_GB2312" w:eastAsia="仿宋_GB2312" w:hAnsi="仿宋" w:hint="eastAsia"/>
          <w:color w:val="000000"/>
          <w:sz w:val="32"/>
          <w:szCs w:val="32"/>
        </w:rPr>
        <w:t>拟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候选人的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144E90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587627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成员询问论证情况，不得进行旨在影响论证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为保证论证的公正性，在论证过程中，论证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私人交换意见。在论证工作结束后，凡与论证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任何人不得也不应将论证情况扩散出论证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解释落后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82B4F" w:rsidRPr="00FD398D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625CF3" w:rsidRDefault="00F14B2A" w:rsidP="00625CF3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535CA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255088" w:rsidRPr="00B7558B" w:rsidRDefault="00255088" w:rsidP="0025508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中医院招标</w:t>
      </w:r>
      <w:r w:rsidRPr="00B7558B">
        <w:rPr>
          <w:rFonts w:ascii="黑体" w:eastAsia="黑体" w:hAnsi="黑体" w:hint="eastAsia"/>
          <w:sz w:val="32"/>
          <w:szCs w:val="32"/>
        </w:rPr>
        <w:t>设备功能</w:t>
      </w:r>
      <w:r w:rsidRPr="00B7558B">
        <w:rPr>
          <w:rFonts w:ascii="黑体" w:eastAsia="黑体" w:hAnsi="黑体"/>
          <w:sz w:val="32"/>
          <w:szCs w:val="32"/>
        </w:rPr>
        <w:t>及参数需求</w:t>
      </w:r>
    </w:p>
    <w:tbl>
      <w:tblPr>
        <w:tblStyle w:val="a6"/>
        <w:tblW w:w="5000" w:type="pct"/>
        <w:jc w:val="center"/>
        <w:tblLook w:val="04A0"/>
      </w:tblPr>
      <w:tblGrid>
        <w:gridCol w:w="1241"/>
        <w:gridCol w:w="2410"/>
        <w:gridCol w:w="1276"/>
        <w:gridCol w:w="4019"/>
      </w:tblGrid>
      <w:tr w:rsidR="00255088" w:rsidRPr="00816CCF" w:rsidTr="00883CDD">
        <w:trPr>
          <w:jc w:val="center"/>
        </w:trPr>
        <w:tc>
          <w:tcPr>
            <w:tcW w:w="694" w:type="pct"/>
            <w:vAlign w:val="center"/>
          </w:tcPr>
          <w:p w:rsidR="00255088" w:rsidRPr="00D6536D" w:rsidRDefault="00255088" w:rsidP="00883CDD">
            <w:pPr>
              <w:pStyle w:val="a0"/>
              <w:spacing w:line="460" w:lineRule="exact"/>
              <w:ind w:firstLine="0"/>
            </w:pPr>
            <w:r w:rsidRPr="00D6536D">
              <w:rPr>
                <w:rFonts w:hint="eastAsia"/>
              </w:rPr>
              <w:t>设备名称</w:t>
            </w:r>
          </w:p>
        </w:tc>
        <w:tc>
          <w:tcPr>
            <w:tcW w:w="4306" w:type="pct"/>
            <w:gridSpan w:val="3"/>
          </w:tcPr>
          <w:p w:rsidR="00255088" w:rsidRPr="00855318" w:rsidRDefault="00297F12" w:rsidP="00883CDD">
            <w:pPr>
              <w:pStyle w:val="a0"/>
              <w:spacing w:line="460" w:lineRule="exact"/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脑</w:t>
            </w:r>
            <w:r w:rsidR="00255088" w:rsidRPr="00C6381E">
              <w:rPr>
                <w:rFonts w:hint="eastAsia"/>
                <w:szCs w:val="21"/>
              </w:rPr>
              <w:t>外科手术显微镜</w:t>
            </w:r>
          </w:p>
        </w:tc>
      </w:tr>
      <w:tr w:rsidR="00255088" w:rsidRPr="00816CCF" w:rsidTr="00883CDD">
        <w:trPr>
          <w:jc w:val="center"/>
        </w:trPr>
        <w:tc>
          <w:tcPr>
            <w:tcW w:w="694" w:type="pct"/>
            <w:vAlign w:val="center"/>
          </w:tcPr>
          <w:p w:rsidR="00255088" w:rsidRPr="00D6536D" w:rsidRDefault="00255088" w:rsidP="00883CDD">
            <w:pPr>
              <w:pStyle w:val="a0"/>
              <w:spacing w:line="460" w:lineRule="exact"/>
              <w:ind w:firstLine="0"/>
            </w:pPr>
            <w:r>
              <w:rPr>
                <w:rFonts w:hint="eastAsia"/>
              </w:rPr>
              <w:t>数量</w:t>
            </w:r>
          </w:p>
        </w:tc>
        <w:tc>
          <w:tcPr>
            <w:tcW w:w="1347" w:type="pct"/>
          </w:tcPr>
          <w:p w:rsidR="00255088" w:rsidRPr="00855318" w:rsidRDefault="00255088" w:rsidP="00883CDD">
            <w:pPr>
              <w:pStyle w:val="a0"/>
              <w:tabs>
                <w:tab w:val="left" w:pos="1770"/>
                <w:tab w:val="left" w:pos="2190"/>
              </w:tabs>
              <w:spacing w:line="460" w:lineRule="exact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855318">
              <w:rPr>
                <w:rFonts w:hint="eastAsia"/>
                <w:szCs w:val="21"/>
              </w:rPr>
              <w:t>台</w:t>
            </w:r>
          </w:p>
        </w:tc>
        <w:tc>
          <w:tcPr>
            <w:tcW w:w="713" w:type="pct"/>
          </w:tcPr>
          <w:p w:rsidR="00255088" w:rsidRPr="00855318" w:rsidRDefault="00255088" w:rsidP="00883CDD">
            <w:pPr>
              <w:pStyle w:val="a0"/>
              <w:tabs>
                <w:tab w:val="left" w:pos="1770"/>
                <w:tab w:val="left" w:pos="2190"/>
              </w:tabs>
              <w:spacing w:line="460" w:lineRule="exact"/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预算价</w:t>
            </w:r>
          </w:p>
        </w:tc>
        <w:tc>
          <w:tcPr>
            <w:tcW w:w="2246" w:type="pct"/>
          </w:tcPr>
          <w:p w:rsidR="00255088" w:rsidRPr="00855318" w:rsidRDefault="00255088" w:rsidP="00883CDD">
            <w:pPr>
              <w:pStyle w:val="a0"/>
              <w:tabs>
                <w:tab w:val="left" w:pos="1770"/>
                <w:tab w:val="left" w:pos="2190"/>
              </w:tabs>
              <w:spacing w:line="460" w:lineRule="exact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130万元</w:t>
            </w:r>
          </w:p>
        </w:tc>
      </w:tr>
      <w:tr w:rsidR="00255088" w:rsidRPr="00816CCF" w:rsidTr="00883CDD">
        <w:trPr>
          <w:jc w:val="center"/>
        </w:trPr>
        <w:tc>
          <w:tcPr>
            <w:tcW w:w="694" w:type="pct"/>
            <w:vAlign w:val="center"/>
          </w:tcPr>
          <w:p w:rsidR="00255088" w:rsidRPr="004E2375" w:rsidRDefault="00255088" w:rsidP="00883CDD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设备用途</w:t>
            </w:r>
          </w:p>
        </w:tc>
        <w:tc>
          <w:tcPr>
            <w:tcW w:w="4306" w:type="pct"/>
            <w:gridSpan w:val="3"/>
          </w:tcPr>
          <w:p w:rsidR="00255088" w:rsidRPr="00156EAE" w:rsidRDefault="00255088" w:rsidP="00883CDD">
            <w:pPr>
              <w:pStyle w:val="a0"/>
              <w:spacing w:line="460" w:lineRule="exact"/>
              <w:ind w:firstLine="0"/>
            </w:pPr>
            <w:r>
              <w:rPr>
                <w:rFonts w:hint="eastAsia"/>
              </w:rPr>
              <w:t>神经外科手术用设备</w:t>
            </w:r>
          </w:p>
        </w:tc>
      </w:tr>
      <w:tr w:rsidR="00255088" w:rsidRPr="00816CCF" w:rsidTr="00883CDD">
        <w:trPr>
          <w:trHeight w:val="889"/>
          <w:jc w:val="center"/>
        </w:trPr>
        <w:tc>
          <w:tcPr>
            <w:tcW w:w="694" w:type="pct"/>
            <w:vAlign w:val="center"/>
          </w:tcPr>
          <w:p w:rsidR="00255088" w:rsidRPr="004E2375" w:rsidRDefault="00255088" w:rsidP="00883CDD">
            <w:pPr>
              <w:pStyle w:val="a0"/>
              <w:spacing w:line="460" w:lineRule="exact"/>
              <w:ind w:firstLine="0"/>
              <w:rPr>
                <w:rFonts w:ascii="仿宋_GB2312" w:eastAsia="仿宋_GB2312" w:hAnsiTheme="minorEastAsia"/>
              </w:rPr>
            </w:pPr>
            <w:r w:rsidRPr="00D6536D">
              <w:rPr>
                <w:rFonts w:hint="eastAsia"/>
              </w:rPr>
              <w:t>设备主要</w:t>
            </w:r>
            <w:r w:rsidRPr="00D6536D">
              <w:t>构成</w:t>
            </w:r>
          </w:p>
        </w:tc>
        <w:tc>
          <w:tcPr>
            <w:tcW w:w="4306" w:type="pct"/>
            <w:gridSpan w:val="3"/>
          </w:tcPr>
          <w:p w:rsidR="00255088" w:rsidRPr="00CE1735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主镜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439B4">
              <w:rPr>
                <w:rFonts w:ascii="宋体" w:hAnsi="宋体" w:hint="eastAsia"/>
                <w:sz w:val="24"/>
              </w:rPr>
              <w:t>助手镜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439B4">
              <w:rPr>
                <w:rFonts w:ascii="宋体" w:hAnsi="宋体" w:hint="eastAsia"/>
                <w:sz w:val="24"/>
              </w:rPr>
              <w:t>支架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439B4">
              <w:rPr>
                <w:rFonts w:ascii="宋体" w:hAnsi="宋体" w:hint="eastAsia"/>
                <w:sz w:val="24"/>
              </w:rPr>
              <w:t>光源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439B4">
              <w:rPr>
                <w:rFonts w:ascii="宋体" w:hAnsi="宋体" w:hint="eastAsia"/>
                <w:sz w:val="24"/>
              </w:rPr>
              <w:t>控制系统和其它</w:t>
            </w:r>
            <w:r>
              <w:rPr>
                <w:rFonts w:ascii="宋体" w:hAnsi="宋体" w:hint="eastAsia"/>
                <w:sz w:val="24"/>
              </w:rPr>
              <w:t>、摄像系统、</w:t>
            </w:r>
            <w:r w:rsidRPr="00C439B4">
              <w:rPr>
                <w:rFonts w:ascii="宋体" w:hAnsi="宋体" w:hint="eastAsia"/>
                <w:sz w:val="24"/>
              </w:rPr>
              <w:t>工作站</w:t>
            </w:r>
            <w:r>
              <w:rPr>
                <w:rFonts w:ascii="宋体" w:hAnsi="宋体" w:hint="eastAsia"/>
                <w:sz w:val="24"/>
              </w:rPr>
              <w:t>、台车等</w:t>
            </w:r>
          </w:p>
        </w:tc>
      </w:tr>
      <w:tr w:rsidR="00255088" w:rsidTr="00883CDD">
        <w:trPr>
          <w:trHeight w:val="2130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88" w:rsidRPr="004E2375" w:rsidRDefault="00255088" w:rsidP="00883CDD">
            <w:pPr>
              <w:pStyle w:val="a0"/>
              <w:spacing w:line="460" w:lineRule="exact"/>
              <w:ind w:firstLine="0"/>
              <w:rPr>
                <w:rFonts w:ascii="仿宋" w:eastAsia="仿宋" w:hAnsi="仿宋"/>
              </w:rPr>
            </w:pPr>
            <w:r w:rsidRPr="00D6536D">
              <w:rPr>
                <w:rFonts w:hint="eastAsia"/>
              </w:rPr>
              <w:t>采购所需技术参数</w:t>
            </w:r>
          </w:p>
        </w:tc>
        <w:tc>
          <w:tcPr>
            <w:tcW w:w="4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8" w:rsidRPr="00E244D5" w:rsidRDefault="00255088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E244D5">
              <w:rPr>
                <w:rFonts w:ascii="宋体" w:hAnsi="宋体" w:hint="eastAsia"/>
                <w:b/>
                <w:sz w:val="24"/>
              </w:rPr>
              <w:t>1. 主镜部分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1.1 要求主光学为复消色差光学系统。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1.2 配置：双人四目镜，主刀镜、</w:t>
            </w:r>
            <w:proofErr w:type="gramStart"/>
            <w:r w:rsidRPr="00C439B4">
              <w:rPr>
                <w:rFonts w:ascii="宋体" w:hAnsi="宋体" w:hint="eastAsia"/>
                <w:sz w:val="24"/>
              </w:rPr>
              <w:t>助手镜各壹套</w:t>
            </w:r>
            <w:proofErr w:type="gramEnd"/>
            <w:r w:rsidRPr="00C439B4">
              <w:rPr>
                <w:rFonts w:ascii="宋体" w:hAnsi="宋体" w:hint="eastAsia"/>
                <w:sz w:val="24"/>
              </w:rPr>
              <w:t>，广角</w:t>
            </w:r>
            <w:proofErr w:type="gramStart"/>
            <w:r w:rsidRPr="00C439B4">
              <w:rPr>
                <w:rFonts w:ascii="宋体" w:hAnsi="宋体" w:hint="eastAsia"/>
                <w:sz w:val="24"/>
              </w:rPr>
              <w:t>目镜标配</w:t>
            </w:r>
            <w:proofErr w:type="gramEnd"/>
            <w:r w:rsidRPr="00C439B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C439B4">
              <w:rPr>
                <w:rFonts w:ascii="宋体" w:hAnsi="宋体" w:hint="eastAsia"/>
                <w:sz w:val="24"/>
              </w:rPr>
              <w:t>X双目广角目镜，屈光补偿+5/-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C439B4">
              <w:rPr>
                <w:rFonts w:ascii="宋体" w:hAnsi="宋体" w:hint="eastAsia"/>
                <w:sz w:val="24"/>
              </w:rPr>
              <w:t>，眼</w:t>
            </w:r>
            <w:proofErr w:type="gramStart"/>
            <w:r w:rsidRPr="00C439B4">
              <w:rPr>
                <w:rFonts w:ascii="宋体" w:hAnsi="宋体" w:hint="eastAsia"/>
                <w:sz w:val="24"/>
              </w:rPr>
              <w:t>杯高度</w:t>
            </w:r>
            <w:proofErr w:type="gramEnd"/>
            <w:r w:rsidRPr="00C439B4">
              <w:rPr>
                <w:rFonts w:ascii="宋体" w:hAnsi="宋体" w:hint="eastAsia"/>
                <w:sz w:val="24"/>
              </w:rPr>
              <w:t>可调，双目镜角度：≥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C439B4">
              <w:rPr>
                <w:rFonts w:ascii="宋体" w:hAnsi="宋体" w:hint="eastAsia"/>
                <w:sz w:val="24"/>
              </w:rPr>
              <w:t>0 °。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1.3 目镜</w:t>
            </w:r>
            <w:proofErr w:type="gramStart"/>
            <w:r w:rsidRPr="00C439B4">
              <w:rPr>
                <w:rFonts w:ascii="宋体" w:hAnsi="宋体" w:hint="eastAsia"/>
                <w:sz w:val="24"/>
              </w:rPr>
              <w:t>筒镜配可折叠角度双</w:t>
            </w:r>
            <w:proofErr w:type="gramEnd"/>
            <w:r w:rsidRPr="00C439B4">
              <w:rPr>
                <w:rFonts w:ascii="宋体" w:hAnsi="宋体" w:hint="eastAsia"/>
                <w:sz w:val="24"/>
              </w:rPr>
              <w:t>目镜筒，连续倾斜可调。</w:t>
            </w:r>
          </w:p>
          <w:p w:rsidR="00255088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1.4 电动变倍聚焦系统，连续无级变倍，变倍系数6:1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1.5 单一可变物镜，无需更换物镜或附加增距镜，通过电动连续调焦，工作距离同时满足最小工作距离≤2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C439B4">
              <w:rPr>
                <w:rFonts w:ascii="宋体" w:hAnsi="宋体" w:hint="eastAsia"/>
                <w:sz w:val="24"/>
              </w:rPr>
              <w:t>mm，最大工作距离≥415mm。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1.6 内置景深增强系统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E244D5" w:rsidRDefault="00255088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E244D5">
              <w:rPr>
                <w:rFonts w:ascii="宋体" w:hAnsi="宋体" w:hint="eastAsia"/>
                <w:b/>
                <w:sz w:val="24"/>
              </w:rPr>
              <w:t xml:space="preserve">2.助手镜 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 xml:space="preserve">2.1 </w:t>
            </w:r>
            <w:r>
              <w:rPr>
                <w:rFonts w:ascii="宋体" w:hAnsi="宋体" w:hint="eastAsia"/>
                <w:sz w:val="24"/>
              </w:rPr>
              <w:t>立体双目助手</w:t>
            </w:r>
            <w:r w:rsidRPr="00C439B4">
              <w:rPr>
                <w:rFonts w:ascii="宋体" w:hAnsi="宋体" w:hint="eastAsia"/>
                <w:sz w:val="24"/>
              </w:rPr>
              <w:t>镜，</w:t>
            </w:r>
            <w:r>
              <w:rPr>
                <w:rFonts w:ascii="宋体" w:hAnsi="宋体" w:hint="eastAsia"/>
                <w:sz w:val="24"/>
              </w:rPr>
              <w:t>位置</w:t>
            </w:r>
            <w:r w:rsidRPr="00C439B4">
              <w:rPr>
                <w:rFonts w:ascii="宋体" w:hAnsi="宋体" w:hint="eastAsia"/>
                <w:sz w:val="24"/>
              </w:rPr>
              <w:t>左右可以互换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2.2 主镜</w:t>
            </w:r>
            <w:proofErr w:type="gramStart"/>
            <w:r w:rsidRPr="00C439B4">
              <w:rPr>
                <w:rFonts w:ascii="宋体" w:hAnsi="宋体" w:hint="eastAsia"/>
                <w:sz w:val="24"/>
              </w:rPr>
              <w:t>体角度</w:t>
            </w:r>
            <w:proofErr w:type="gramEnd"/>
            <w:r w:rsidRPr="00C439B4">
              <w:rPr>
                <w:rFonts w:ascii="宋体" w:hAnsi="宋体" w:hint="eastAsia"/>
                <w:sz w:val="24"/>
              </w:rPr>
              <w:t>变化灵活,可以满足各种手术要求: 前后倾≥150度, 左右侧倾≥80度, 绕垂直轴可旋转±225°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E244D5" w:rsidRDefault="00255088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E244D5">
              <w:rPr>
                <w:rFonts w:ascii="宋体" w:hAnsi="宋体" w:hint="eastAsia"/>
                <w:b/>
                <w:sz w:val="24"/>
              </w:rPr>
              <w:t>3. 支架部分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3.1 落地支架，镜体关节及支架所有关节均有电磁锁，具备</w:t>
            </w:r>
            <w:r>
              <w:rPr>
                <w:rFonts w:ascii="宋体" w:hAnsi="宋体" w:hint="eastAsia"/>
                <w:sz w:val="24"/>
              </w:rPr>
              <w:t>手柄控制</w:t>
            </w:r>
            <w:r w:rsidRPr="00C439B4">
              <w:rPr>
                <w:rFonts w:ascii="宋体" w:hAnsi="宋体" w:hint="eastAsia"/>
                <w:sz w:val="24"/>
              </w:rPr>
              <w:t>XY轴向移动功能，在</w:t>
            </w:r>
            <w:r>
              <w:rPr>
                <w:rFonts w:ascii="宋体" w:hAnsi="宋体" w:hint="eastAsia"/>
                <w:sz w:val="24"/>
              </w:rPr>
              <w:t>突然断电情况下有安全锁定措施，在机架</w:t>
            </w:r>
            <w:proofErr w:type="gramStart"/>
            <w:r>
              <w:rPr>
                <w:rFonts w:ascii="宋体" w:hAnsi="宋体" w:hint="eastAsia"/>
                <w:sz w:val="24"/>
              </w:rPr>
              <w:t>拉展最大</w:t>
            </w:r>
            <w:proofErr w:type="gramEnd"/>
            <w:r>
              <w:rPr>
                <w:rFonts w:ascii="宋体" w:hAnsi="宋体" w:hint="eastAsia"/>
                <w:sz w:val="24"/>
              </w:rPr>
              <w:t>幅度情况下无倾覆可能性</w:t>
            </w:r>
            <w:r w:rsidRPr="00C439B4">
              <w:rPr>
                <w:rFonts w:ascii="宋体" w:hAnsi="宋体" w:hint="eastAsia"/>
                <w:sz w:val="24"/>
              </w:rPr>
              <w:t>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3.2 手柄功能：可对调焦/变倍/电磁锁开关等功能进行控制，其中，电磁锁开关的功能有≥4个 ，手柄多功能可编程，带亮度控制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E244D5" w:rsidRDefault="00255088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E244D5">
              <w:rPr>
                <w:rFonts w:ascii="宋体" w:hAnsi="宋体" w:hint="eastAsia"/>
                <w:b/>
                <w:sz w:val="24"/>
              </w:rPr>
              <w:t>4. 光源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 xml:space="preserve">4.1主备用灯≧300瓦氙灯，主灯与备用灯可直接快速切换。 </w:t>
            </w:r>
          </w:p>
          <w:p w:rsidR="00255088" w:rsidRPr="00C439B4" w:rsidRDefault="00255088" w:rsidP="00883CD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4.2 有光源寿命提示功能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E244D5" w:rsidRDefault="00255088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E244D5">
              <w:rPr>
                <w:rFonts w:ascii="宋体" w:hAnsi="宋体" w:hint="eastAsia"/>
                <w:b/>
                <w:sz w:val="24"/>
              </w:rPr>
              <w:t>5. 控制系统和其它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5.1开机自检及故障自动报警功能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439B4">
              <w:rPr>
                <w:rFonts w:ascii="宋体" w:hAnsi="宋体" w:hint="eastAsia"/>
                <w:sz w:val="24"/>
              </w:rPr>
              <w:t>多功能菜单式液晶彩色显示触摸控制面屏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C439B4">
              <w:rPr>
                <w:rFonts w:ascii="宋体" w:hAnsi="宋体" w:hint="eastAsia"/>
                <w:sz w:val="24"/>
              </w:rPr>
              <w:t>内嵌式多层菜单选择。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C439B4">
              <w:rPr>
                <w:rFonts w:ascii="宋体" w:hAnsi="宋体" w:hint="eastAsia"/>
                <w:sz w:val="24"/>
              </w:rPr>
              <w:t>内置电缆线、控制线、光纤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Default="009D1C96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7F163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lastRenderedPageBreak/>
              <w:t>▲</w:t>
            </w:r>
            <w:r w:rsidR="00255088" w:rsidRPr="00E244D5">
              <w:rPr>
                <w:rFonts w:ascii="宋体" w:hAnsi="宋体" w:hint="eastAsia"/>
                <w:b/>
                <w:sz w:val="24"/>
              </w:rPr>
              <w:t>6.配高清摄像系统</w:t>
            </w:r>
            <w:r w:rsidR="00255088">
              <w:rPr>
                <w:rFonts w:ascii="宋体" w:hAnsi="宋体" w:hint="eastAsia"/>
                <w:sz w:val="24"/>
              </w:rPr>
              <w:t xml:space="preserve"> </w:t>
            </w:r>
          </w:p>
          <w:p w:rsidR="00255088" w:rsidRPr="00C439B4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C439B4">
              <w:rPr>
                <w:rFonts w:ascii="宋体" w:hAnsi="宋体" w:hint="eastAsia"/>
                <w:sz w:val="24"/>
              </w:rPr>
              <w:t>摄像系统分辨率≥高清摄像机分辨率1920*1080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5088" w:rsidRDefault="009D1C96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7F163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▲</w:t>
            </w:r>
            <w:r w:rsidR="00255088" w:rsidRPr="00E244D5">
              <w:rPr>
                <w:rFonts w:ascii="宋体" w:hAnsi="宋体" w:hint="eastAsia"/>
                <w:b/>
                <w:sz w:val="24"/>
              </w:rPr>
              <w:t>7.</w:t>
            </w:r>
            <w:proofErr w:type="gramStart"/>
            <w:r w:rsidR="00255088" w:rsidRPr="00E244D5">
              <w:rPr>
                <w:rFonts w:ascii="宋体" w:hAnsi="宋体" w:hint="eastAsia"/>
                <w:b/>
                <w:sz w:val="24"/>
              </w:rPr>
              <w:t>标配高</w:t>
            </w:r>
            <w:proofErr w:type="gramEnd"/>
            <w:r w:rsidR="00255088" w:rsidRPr="00E244D5">
              <w:rPr>
                <w:rFonts w:ascii="宋体" w:hAnsi="宋体" w:hint="eastAsia"/>
                <w:b/>
                <w:sz w:val="24"/>
              </w:rPr>
              <w:t>清工作站</w:t>
            </w:r>
          </w:p>
          <w:p w:rsidR="00255088" w:rsidRDefault="00255088" w:rsidP="00883CDD">
            <w:pPr>
              <w:spacing w:line="360" w:lineRule="exact"/>
              <w:rPr>
                <w:rFonts w:ascii="宋体" w:hAnsi="宋体"/>
                <w:sz w:val="24"/>
              </w:rPr>
            </w:pPr>
            <w:r w:rsidRPr="00E244D5">
              <w:rPr>
                <w:rFonts w:ascii="宋体" w:hAnsi="宋体" w:hint="eastAsia"/>
                <w:b/>
                <w:sz w:val="24"/>
              </w:rPr>
              <w:t>配高清工作站一</w:t>
            </w:r>
            <w:r w:rsidRPr="00C439B4">
              <w:rPr>
                <w:rFonts w:ascii="宋体" w:hAnsi="宋体" w:hint="eastAsia"/>
                <w:sz w:val="24"/>
              </w:rPr>
              <w:t>套，含商务电脑主机，硬盘≥2T，≥2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C439B4">
              <w:rPr>
                <w:rFonts w:ascii="宋体" w:hAnsi="宋体" w:hint="eastAsia"/>
                <w:sz w:val="24"/>
              </w:rPr>
              <w:t>寸高清显示器，高清采集卡，高清工作站软件</w:t>
            </w:r>
            <w:r>
              <w:rPr>
                <w:rFonts w:ascii="宋体" w:hAnsi="宋体" w:hint="eastAsia"/>
                <w:sz w:val="24"/>
              </w:rPr>
              <w:t>、台车</w:t>
            </w:r>
            <w:r w:rsidRPr="00C439B4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A3282" w:rsidRPr="00FA3282" w:rsidRDefault="00297F12" w:rsidP="00883CD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297F12">
              <w:rPr>
                <w:rFonts w:ascii="宋体" w:hAnsi="宋体" w:hint="eastAsia"/>
                <w:b/>
                <w:sz w:val="24"/>
              </w:rPr>
              <w:t>★</w:t>
            </w:r>
            <w:r w:rsidR="00FA3282">
              <w:rPr>
                <w:rFonts w:ascii="宋体" w:hAnsi="宋体" w:hint="eastAsia"/>
                <w:b/>
                <w:sz w:val="24"/>
              </w:rPr>
              <w:t>8</w:t>
            </w:r>
            <w:r w:rsidR="00FA3282" w:rsidRPr="00E244D5">
              <w:rPr>
                <w:rFonts w:ascii="宋体" w:hAnsi="宋体" w:hint="eastAsia"/>
                <w:b/>
                <w:sz w:val="24"/>
              </w:rPr>
              <w:t>.</w:t>
            </w:r>
            <w:r w:rsidR="00FA3282" w:rsidRPr="00FA3282">
              <w:rPr>
                <w:rFonts w:ascii="宋体" w:hAnsi="宋体" w:hint="eastAsia"/>
                <w:b/>
                <w:sz w:val="24"/>
              </w:rPr>
              <w:t>论证供应商提供原厂方整机全包至少叁年质保函。</w:t>
            </w:r>
          </w:p>
          <w:p w:rsidR="00255088" w:rsidRPr="00C6381E" w:rsidRDefault="00255088" w:rsidP="00883CDD">
            <w:pPr>
              <w:spacing w:line="360" w:lineRule="exact"/>
              <w:ind w:leftChars="-100" w:left="1110" w:hangingChars="550" w:hanging="1320"/>
              <w:rPr>
                <w:rFonts w:ascii="宋体" w:hAnsi="宋体"/>
                <w:sz w:val="24"/>
              </w:rPr>
            </w:pPr>
          </w:p>
        </w:tc>
      </w:tr>
    </w:tbl>
    <w:p w:rsidR="008767A3" w:rsidRPr="00255088" w:rsidRDefault="008767A3" w:rsidP="00B01C08">
      <w:pPr>
        <w:widowControl/>
        <w:rPr>
          <w:rFonts w:ascii="方正小标宋简体" w:eastAsia="方正小标宋简体" w:hAnsi="黑体"/>
          <w:b/>
          <w:sz w:val="44"/>
          <w:szCs w:val="44"/>
        </w:rPr>
      </w:pPr>
    </w:p>
    <w:sectPr w:rsidR="008767A3" w:rsidRPr="00255088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02" w:rsidRDefault="003A2002" w:rsidP="007767ED">
      <w:r>
        <w:separator/>
      </w:r>
    </w:p>
  </w:endnote>
  <w:endnote w:type="continuationSeparator" w:id="0">
    <w:p w:rsidR="003A2002" w:rsidRDefault="003A2002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Book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014EFD" w:rsidRDefault="009A659D">
        <w:pPr>
          <w:pStyle w:val="a5"/>
          <w:jc w:val="center"/>
        </w:pPr>
        <w:fldSimple w:instr="PAGE   \* MERGEFORMAT">
          <w:r w:rsidR="001A556A" w:rsidRPr="001A556A">
            <w:rPr>
              <w:noProof/>
              <w:lang w:val="zh-CN"/>
            </w:rPr>
            <w:t>1</w:t>
          </w:r>
        </w:fldSimple>
      </w:p>
    </w:sdtContent>
  </w:sdt>
  <w:p w:rsidR="00014EFD" w:rsidRDefault="00014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02" w:rsidRDefault="003A2002" w:rsidP="007767ED">
      <w:r>
        <w:separator/>
      </w:r>
    </w:p>
  </w:footnote>
  <w:footnote w:type="continuationSeparator" w:id="0">
    <w:p w:rsidR="003A2002" w:rsidRDefault="003A2002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DefaultTex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44599DD3"/>
    <w:multiLevelType w:val="singleLevel"/>
    <w:tmpl w:val="44599D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23AAAC7"/>
    <w:multiLevelType w:val="singleLevel"/>
    <w:tmpl w:val="523A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rPr>
        <w:rFonts w:hint="eastAsia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11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DA5004"/>
    <w:multiLevelType w:val="singleLevel"/>
    <w:tmpl w:val="5DDA5004"/>
    <w:lvl w:ilvl="0">
      <w:start w:val="1"/>
      <w:numFmt w:val="bullet"/>
      <w:pStyle w:val="xl35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3D55DE"/>
    <w:multiLevelType w:val="singleLevel"/>
    <w:tmpl w:val="673D55DE"/>
    <w:lvl w:ilvl="0">
      <w:start w:val="1"/>
      <w:numFmt w:val="upperLetter"/>
      <w:pStyle w:val="3"/>
      <w:lvlText w:val="%1."/>
      <w:lvlJc w:val="left"/>
      <w:pPr>
        <w:tabs>
          <w:tab w:val="left" w:pos="345"/>
        </w:tabs>
        <w:ind w:left="345" w:hanging="345"/>
      </w:pPr>
      <w:rPr>
        <w:rFonts w:hint="eastAsia"/>
      </w:rPr>
    </w:lvl>
  </w:abstractNum>
  <w:abstractNum w:abstractNumId="15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07065"/>
    <w:rsid w:val="00013309"/>
    <w:rsid w:val="00014EFD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54AD6"/>
    <w:rsid w:val="00064ECA"/>
    <w:rsid w:val="00067FF4"/>
    <w:rsid w:val="00077703"/>
    <w:rsid w:val="00077836"/>
    <w:rsid w:val="00077FD8"/>
    <w:rsid w:val="0008084A"/>
    <w:rsid w:val="00080D34"/>
    <w:rsid w:val="00080F50"/>
    <w:rsid w:val="00082B4F"/>
    <w:rsid w:val="000901F9"/>
    <w:rsid w:val="00090338"/>
    <w:rsid w:val="00091073"/>
    <w:rsid w:val="000A2398"/>
    <w:rsid w:val="000A309D"/>
    <w:rsid w:val="000A62C3"/>
    <w:rsid w:val="000B2294"/>
    <w:rsid w:val="000B24AF"/>
    <w:rsid w:val="000B2CC3"/>
    <w:rsid w:val="000B6E65"/>
    <w:rsid w:val="000C2B38"/>
    <w:rsid w:val="000C4A35"/>
    <w:rsid w:val="000C54F7"/>
    <w:rsid w:val="000C69BB"/>
    <w:rsid w:val="000D2493"/>
    <w:rsid w:val="000D3B06"/>
    <w:rsid w:val="000D5DEA"/>
    <w:rsid w:val="000F28B7"/>
    <w:rsid w:val="001012E8"/>
    <w:rsid w:val="00103365"/>
    <w:rsid w:val="00103812"/>
    <w:rsid w:val="001038F3"/>
    <w:rsid w:val="00117937"/>
    <w:rsid w:val="001253E6"/>
    <w:rsid w:val="001258FB"/>
    <w:rsid w:val="00126B80"/>
    <w:rsid w:val="0013017E"/>
    <w:rsid w:val="001426F3"/>
    <w:rsid w:val="00144E90"/>
    <w:rsid w:val="00150EA9"/>
    <w:rsid w:val="0015641C"/>
    <w:rsid w:val="00156776"/>
    <w:rsid w:val="001628DB"/>
    <w:rsid w:val="00163FDA"/>
    <w:rsid w:val="00164F85"/>
    <w:rsid w:val="001661F7"/>
    <w:rsid w:val="00167981"/>
    <w:rsid w:val="00173AC9"/>
    <w:rsid w:val="00180625"/>
    <w:rsid w:val="001876D7"/>
    <w:rsid w:val="00187BA4"/>
    <w:rsid w:val="00190072"/>
    <w:rsid w:val="001919A7"/>
    <w:rsid w:val="00195605"/>
    <w:rsid w:val="001970F9"/>
    <w:rsid w:val="001A4349"/>
    <w:rsid w:val="001A523C"/>
    <w:rsid w:val="001A556A"/>
    <w:rsid w:val="001A729E"/>
    <w:rsid w:val="001B720D"/>
    <w:rsid w:val="001C0D62"/>
    <w:rsid w:val="001C6E98"/>
    <w:rsid w:val="001C7617"/>
    <w:rsid w:val="001D09DF"/>
    <w:rsid w:val="001F4EC5"/>
    <w:rsid w:val="0020575C"/>
    <w:rsid w:val="0021174B"/>
    <w:rsid w:val="00213455"/>
    <w:rsid w:val="002156FF"/>
    <w:rsid w:val="00215778"/>
    <w:rsid w:val="00221ABD"/>
    <w:rsid w:val="00223F7A"/>
    <w:rsid w:val="00226391"/>
    <w:rsid w:val="00227405"/>
    <w:rsid w:val="00231129"/>
    <w:rsid w:val="002318B5"/>
    <w:rsid w:val="002368B7"/>
    <w:rsid w:val="0023789D"/>
    <w:rsid w:val="00246D9E"/>
    <w:rsid w:val="00254067"/>
    <w:rsid w:val="00255088"/>
    <w:rsid w:val="00255CC3"/>
    <w:rsid w:val="00262573"/>
    <w:rsid w:val="002660DC"/>
    <w:rsid w:val="00271471"/>
    <w:rsid w:val="002732B9"/>
    <w:rsid w:val="00275383"/>
    <w:rsid w:val="00275FE6"/>
    <w:rsid w:val="002769AF"/>
    <w:rsid w:val="00280D2A"/>
    <w:rsid w:val="00292A47"/>
    <w:rsid w:val="002932BF"/>
    <w:rsid w:val="00297797"/>
    <w:rsid w:val="00297F12"/>
    <w:rsid w:val="002A3D42"/>
    <w:rsid w:val="002A5DAE"/>
    <w:rsid w:val="002C30EE"/>
    <w:rsid w:val="002C359E"/>
    <w:rsid w:val="002C55BD"/>
    <w:rsid w:val="002D0111"/>
    <w:rsid w:val="002D19A7"/>
    <w:rsid w:val="002D3717"/>
    <w:rsid w:val="002D4A35"/>
    <w:rsid w:val="002F0A10"/>
    <w:rsid w:val="002F3743"/>
    <w:rsid w:val="002F38BF"/>
    <w:rsid w:val="002F7574"/>
    <w:rsid w:val="003060DC"/>
    <w:rsid w:val="00306E22"/>
    <w:rsid w:val="00310160"/>
    <w:rsid w:val="00311037"/>
    <w:rsid w:val="0031522D"/>
    <w:rsid w:val="003168E7"/>
    <w:rsid w:val="00320A1B"/>
    <w:rsid w:val="00322BA9"/>
    <w:rsid w:val="0033111E"/>
    <w:rsid w:val="00336CA5"/>
    <w:rsid w:val="00350FCC"/>
    <w:rsid w:val="003552CA"/>
    <w:rsid w:val="00357204"/>
    <w:rsid w:val="003614F4"/>
    <w:rsid w:val="00361863"/>
    <w:rsid w:val="00361AF2"/>
    <w:rsid w:val="003630D9"/>
    <w:rsid w:val="0036323E"/>
    <w:rsid w:val="00364818"/>
    <w:rsid w:val="00366F6F"/>
    <w:rsid w:val="0038104F"/>
    <w:rsid w:val="0038211A"/>
    <w:rsid w:val="00383554"/>
    <w:rsid w:val="00383D1B"/>
    <w:rsid w:val="003904E5"/>
    <w:rsid w:val="00391640"/>
    <w:rsid w:val="00392260"/>
    <w:rsid w:val="003961F0"/>
    <w:rsid w:val="00396701"/>
    <w:rsid w:val="0039719E"/>
    <w:rsid w:val="003A1627"/>
    <w:rsid w:val="003A2002"/>
    <w:rsid w:val="003B1B47"/>
    <w:rsid w:val="003C3355"/>
    <w:rsid w:val="003D0E78"/>
    <w:rsid w:val="003D1ED8"/>
    <w:rsid w:val="003E3B2C"/>
    <w:rsid w:val="003E4146"/>
    <w:rsid w:val="003E5391"/>
    <w:rsid w:val="003E6CE8"/>
    <w:rsid w:val="003F21B2"/>
    <w:rsid w:val="003F2EEC"/>
    <w:rsid w:val="003F40D2"/>
    <w:rsid w:val="00406FB3"/>
    <w:rsid w:val="004170C9"/>
    <w:rsid w:val="004240F0"/>
    <w:rsid w:val="004315EE"/>
    <w:rsid w:val="00433A44"/>
    <w:rsid w:val="00440E25"/>
    <w:rsid w:val="00445391"/>
    <w:rsid w:val="004464AD"/>
    <w:rsid w:val="004536AE"/>
    <w:rsid w:val="00455D20"/>
    <w:rsid w:val="00460D9C"/>
    <w:rsid w:val="00462574"/>
    <w:rsid w:val="00463049"/>
    <w:rsid w:val="00463DEC"/>
    <w:rsid w:val="00464242"/>
    <w:rsid w:val="004771C6"/>
    <w:rsid w:val="004776D4"/>
    <w:rsid w:val="00480AB4"/>
    <w:rsid w:val="00480E66"/>
    <w:rsid w:val="00483DDE"/>
    <w:rsid w:val="00486A95"/>
    <w:rsid w:val="00487657"/>
    <w:rsid w:val="00487F29"/>
    <w:rsid w:val="0049217F"/>
    <w:rsid w:val="004A3A45"/>
    <w:rsid w:val="004A458F"/>
    <w:rsid w:val="004A61D5"/>
    <w:rsid w:val="004B5B1C"/>
    <w:rsid w:val="004C56E3"/>
    <w:rsid w:val="004C57BA"/>
    <w:rsid w:val="004D7A3A"/>
    <w:rsid w:val="004E12BF"/>
    <w:rsid w:val="004E1B22"/>
    <w:rsid w:val="004E4BEC"/>
    <w:rsid w:val="004E5FBB"/>
    <w:rsid w:val="004E62AB"/>
    <w:rsid w:val="004F103B"/>
    <w:rsid w:val="004F4376"/>
    <w:rsid w:val="00501228"/>
    <w:rsid w:val="00502352"/>
    <w:rsid w:val="00504986"/>
    <w:rsid w:val="00505C02"/>
    <w:rsid w:val="00505FCF"/>
    <w:rsid w:val="00513898"/>
    <w:rsid w:val="005148A6"/>
    <w:rsid w:val="00515195"/>
    <w:rsid w:val="00515C0B"/>
    <w:rsid w:val="00521870"/>
    <w:rsid w:val="005238DB"/>
    <w:rsid w:val="00525F7F"/>
    <w:rsid w:val="00527EEA"/>
    <w:rsid w:val="0053122F"/>
    <w:rsid w:val="0053470F"/>
    <w:rsid w:val="00535CA9"/>
    <w:rsid w:val="00537D2C"/>
    <w:rsid w:val="00552C2F"/>
    <w:rsid w:val="0055319D"/>
    <w:rsid w:val="00553DDA"/>
    <w:rsid w:val="005550AC"/>
    <w:rsid w:val="00556B0C"/>
    <w:rsid w:val="005572F3"/>
    <w:rsid w:val="00560D14"/>
    <w:rsid w:val="00560D39"/>
    <w:rsid w:val="00563E70"/>
    <w:rsid w:val="00567E75"/>
    <w:rsid w:val="005711E3"/>
    <w:rsid w:val="005772CF"/>
    <w:rsid w:val="005800D6"/>
    <w:rsid w:val="00581413"/>
    <w:rsid w:val="00586087"/>
    <w:rsid w:val="00587627"/>
    <w:rsid w:val="00587CB2"/>
    <w:rsid w:val="005917AC"/>
    <w:rsid w:val="0059261E"/>
    <w:rsid w:val="00595869"/>
    <w:rsid w:val="00597F1C"/>
    <w:rsid w:val="005A1D80"/>
    <w:rsid w:val="005A42AD"/>
    <w:rsid w:val="005B1E1A"/>
    <w:rsid w:val="005B3300"/>
    <w:rsid w:val="005D7356"/>
    <w:rsid w:val="005F4618"/>
    <w:rsid w:val="005F500A"/>
    <w:rsid w:val="005F5321"/>
    <w:rsid w:val="00601D10"/>
    <w:rsid w:val="00607308"/>
    <w:rsid w:val="006170CF"/>
    <w:rsid w:val="0062110C"/>
    <w:rsid w:val="00625CF3"/>
    <w:rsid w:val="00627051"/>
    <w:rsid w:val="00627150"/>
    <w:rsid w:val="006274B7"/>
    <w:rsid w:val="0063168F"/>
    <w:rsid w:val="00637282"/>
    <w:rsid w:val="00644005"/>
    <w:rsid w:val="00645B81"/>
    <w:rsid w:val="006505AC"/>
    <w:rsid w:val="00653E1C"/>
    <w:rsid w:val="006655C6"/>
    <w:rsid w:val="006705FE"/>
    <w:rsid w:val="0067098E"/>
    <w:rsid w:val="006727F3"/>
    <w:rsid w:val="00680CC1"/>
    <w:rsid w:val="006907F2"/>
    <w:rsid w:val="00696ADB"/>
    <w:rsid w:val="006A057C"/>
    <w:rsid w:val="006A3756"/>
    <w:rsid w:val="006A5F73"/>
    <w:rsid w:val="006B21AB"/>
    <w:rsid w:val="006C0743"/>
    <w:rsid w:val="006C3F22"/>
    <w:rsid w:val="006C4168"/>
    <w:rsid w:val="006C4C24"/>
    <w:rsid w:val="006C6B6D"/>
    <w:rsid w:val="006D63F5"/>
    <w:rsid w:val="006E3F0C"/>
    <w:rsid w:val="006E44A4"/>
    <w:rsid w:val="006F13B9"/>
    <w:rsid w:val="006F35A7"/>
    <w:rsid w:val="006F7771"/>
    <w:rsid w:val="0070040A"/>
    <w:rsid w:val="00704AB2"/>
    <w:rsid w:val="007103BA"/>
    <w:rsid w:val="00711691"/>
    <w:rsid w:val="00716803"/>
    <w:rsid w:val="007224A2"/>
    <w:rsid w:val="0073108C"/>
    <w:rsid w:val="00732727"/>
    <w:rsid w:val="007411B5"/>
    <w:rsid w:val="0075206A"/>
    <w:rsid w:val="0075407B"/>
    <w:rsid w:val="00757E06"/>
    <w:rsid w:val="00772477"/>
    <w:rsid w:val="007726F0"/>
    <w:rsid w:val="007767ED"/>
    <w:rsid w:val="00776D52"/>
    <w:rsid w:val="007825AF"/>
    <w:rsid w:val="00782E01"/>
    <w:rsid w:val="0078467A"/>
    <w:rsid w:val="00784EAA"/>
    <w:rsid w:val="007853DE"/>
    <w:rsid w:val="00785714"/>
    <w:rsid w:val="00793A90"/>
    <w:rsid w:val="00795383"/>
    <w:rsid w:val="00797961"/>
    <w:rsid w:val="007A3623"/>
    <w:rsid w:val="007A44FA"/>
    <w:rsid w:val="007A6120"/>
    <w:rsid w:val="007A7C52"/>
    <w:rsid w:val="007B0104"/>
    <w:rsid w:val="007B6432"/>
    <w:rsid w:val="007C37F9"/>
    <w:rsid w:val="007C734B"/>
    <w:rsid w:val="007D061A"/>
    <w:rsid w:val="007D2177"/>
    <w:rsid w:val="007D25A6"/>
    <w:rsid w:val="007D7C2B"/>
    <w:rsid w:val="007E6B9E"/>
    <w:rsid w:val="007F1637"/>
    <w:rsid w:val="007F1A83"/>
    <w:rsid w:val="007F616F"/>
    <w:rsid w:val="00800303"/>
    <w:rsid w:val="008006F8"/>
    <w:rsid w:val="00806674"/>
    <w:rsid w:val="00807548"/>
    <w:rsid w:val="00815DA6"/>
    <w:rsid w:val="00815F11"/>
    <w:rsid w:val="008433EB"/>
    <w:rsid w:val="0084410E"/>
    <w:rsid w:val="008468B2"/>
    <w:rsid w:val="00853AB4"/>
    <w:rsid w:val="00862BE5"/>
    <w:rsid w:val="00875114"/>
    <w:rsid w:val="008767A3"/>
    <w:rsid w:val="00880184"/>
    <w:rsid w:val="0088058B"/>
    <w:rsid w:val="00887C63"/>
    <w:rsid w:val="008927BE"/>
    <w:rsid w:val="00896B50"/>
    <w:rsid w:val="008C565E"/>
    <w:rsid w:val="008D4285"/>
    <w:rsid w:val="008E035B"/>
    <w:rsid w:val="008E4398"/>
    <w:rsid w:val="008E49FE"/>
    <w:rsid w:val="008F2F38"/>
    <w:rsid w:val="008F4FAA"/>
    <w:rsid w:val="0090358A"/>
    <w:rsid w:val="0090581D"/>
    <w:rsid w:val="00911D38"/>
    <w:rsid w:val="00912A25"/>
    <w:rsid w:val="0091444C"/>
    <w:rsid w:val="00915E8A"/>
    <w:rsid w:val="009238BB"/>
    <w:rsid w:val="00925949"/>
    <w:rsid w:val="0092717E"/>
    <w:rsid w:val="00931478"/>
    <w:rsid w:val="009320C4"/>
    <w:rsid w:val="009322B8"/>
    <w:rsid w:val="009335EC"/>
    <w:rsid w:val="00933FE0"/>
    <w:rsid w:val="009409BF"/>
    <w:rsid w:val="00944660"/>
    <w:rsid w:val="00945DF0"/>
    <w:rsid w:val="009479F7"/>
    <w:rsid w:val="009509AD"/>
    <w:rsid w:val="00951C2F"/>
    <w:rsid w:val="00962615"/>
    <w:rsid w:val="0096439B"/>
    <w:rsid w:val="0096594B"/>
    <w:rsid w:val="00967E51"/>
    <w:rsid w:val="009740E9"/>
    <w:rsid w:val="00975796"/>
    <w:rsid w:val="00976E96"/>
    <w:rsid w:val="00986186"/>
    <w:rsid w:val="0099139E"/>
    <w:rsid w:val="00994A11"/>
    <w:rsid w:val="009A00B7"/>
    <w:rsid w:val="009A28D7"/>
    <w:rsid w:val="009A4632"/>
    <w:rsid w:val="009A4873"/>
    <w:rsid w:val="009A659D"/>
    <w:rsid w:val="009B161F"/>
    <w:rsid w:val="009B5878"/>
    <w:rsid w:val="009B6E02"/>
    <w:rsid w:val="009D1C96"/>
    <w:rsid w:val="009D3198"/>
    <w:rsid w:val="009D45C8"/>
    <w:rsid w:val="009E29AA"/>
    <w:rsid w:val="009E3F52"/>
    <w:rsid w:val="009E4EB7"/>
    <w:rsid w:val="00A00840"/>
    <w:rsid w:val="00A025A4"/>
    <w:rsid w:val="00A03885"/>
    <w:rsid w:val="00A12E5C"/>
    <w:rsid w:val="00A13D09"/>
    <w:rsid w:val="00A17407"/>
    <w:rsid w:val="00A236D9"/>
    <w:rsid w:val="00A25CD3"/>
    <w:rsid w:val="00A271D8"/>
    <w:rsid w:val="00A35673"/>
    <w:rsid w:val="00A37395"/>
    <w:rsid w:val="00A40528"/>
    <w:rsid w:val="00A53410"/>
    <w:rsid w:val="00A601A6"/>
    <w:rsid w:val="00A6315E"/>
    <w:rsid w:val="00A642B2"/>
    <w:rsid w:val="00A70579"/>
    <w:rsid w:val="00A72D86"/>
    <w:rsid w:val="00A7473D"/>
    <w:rsid w:val="00A74CD1"/>
    <w:rsid w:val="00A7517A"/>
    <w:rsid w:val="00A80F32"/>
    <w:rsid w:val="00A8328F"/>
    <w:rsid w:val="00A85A10"/>
    <w:rsid w:val="00A86DDE"/>
    <w:rsid w:val="00AA3BE6"/>
    <w:rsid w:val="00AB2AE2"/>
    <w:rsid w:val="00AB563D"/>
    <w:rsid w:val="00AB65DC"/>
    <w:rsid w:val="00AC1239"/>
    <w:rsid w:val="00AC1B4A"/>
    <w:rsid w:val="00AC6506"/>
    <w:rsid w:val="00AD7AFD"/>
    <w:rsid w:val="00AE5F66"/>
    <w:rsid w:val="00AE7A60"/>
    <w:rsid w:val="00AF35A8"/>
    <w:rsid w:val="00AF6A3D"/>
    <w:rsid w:val="00B01C08"/>
    <w:rsid w:val="00B05B1C"/>
    <w:rsid w:val="00B06BA2"/>
    <w:rsid w:val="00B07307"/>
    <w:rsid w:val="00B07A66"/>
    <w:rsid w:val="00B15707"/>
    <w:rsid w:val="00B20539"/>
    <w:rsid w:val="00B22867"/>
    <w:rsid w:val="00B24694"/>
    <w:rsid w:val="00B24ABB"/>
    <w:rsid w:val="00B2602E"/>
    <w:rsid w:val="00B50373"/>
    <w:rsid w:val="00B52D13"/>
    <w:rsid w:val="00B55B88"/>
    <w:rsid w:val="00B62A25"/>
    <w:rsid w:val="00B637D0"/>
    <w:rsid w:val="00B67C46"/>
    <w:rsid w:val="00B8006D"/>
    <w:rsid w:val="00B81637"/>
    <w:rsid w:val="00BA2550"/>
    <w:rsid w:val="00BB57A2"/>
    <w:rsid w:val="00BB63CC"/>
    <w:rsid w:val="00BC78C4"/>
    <w:rsid w:val="00BD19E3"/>
    <w:rsid w:val="00BD2980"/>
    <w:rsid w:val="00BD387E"/>
    <w:rsid w:val="00BD5DB1"/>
    <w:rsid w:val="00BE2870"/>
    <w:rsid w:val="00BE2A80"/>
    <w:rsid w:val="00BE37CE"/>
    <w:rsid w:val="00BF1F2A"/>
    <w:rsid w:val="00BF4959"/>
    <w:rsid w:val="00BF7630"/>
    <w:rsid w:val="00C05D08"/>
    <w:rsid w:val="00C10BFD"/>
    <w:rsid w:val="00C13997"/>
    <w:rsid w:val="00C13EA6"/>
    <w:rsid w:val="00C2197C"/>
    <w:rsid w:val="00C21BB0"/>
    <w:rsid w:val="00C23214"/>
    <w:rsid w:val="00C27E07"/>
    <w:rsid w:val="00C33022"/>
    <w:rsid w:val="00C34507"/>
    <w:rsid w:val="00C36EEC"/>
    <w:rsid w:val="00C40055"/>
    <w:rsid w:val="00C403CA"/>
    <w:rsid w:val="00C41119"/>
    <w:rsid w:val="00C42BD5"/>
    <w:rsid w:val="00C43F8D"/>
    <w:rsid w:val="00C44A75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D5DE5"/>
    <w:rsid w:val="00CE1735"/>
    <w:rsid w:val="00CE349E"/>
    <w:rsid w:val="00CE35AF"/>
    <w:rsid w:val="00CE74C9"/>
    <w:rsid w:val="00CF7410"/>
    <w:rsid w:val="00D02E6D"/>
    <w:rsid w:val="00D11DC8"/>
    <w:rsid w:val="00D34883"/>
    <w:rsid w:val="00D41794"/>
    <w:rsid w:val="00D461E5"/>
    <w:rsid w:val="00D51677"/>
    <w:rsid w:val="00D57577"/>
    <w:rsid w:val="00D61639"/>
    <w:rsid w:val="00D619DA"/>
    <w:rsid w:val="00D61BAC"/>
    <w:rsid w:val="00D6392B"/>
    <w:rsid w:val="00D65EB5"/>
    <w:rsid w:val="00D705E9"/>
    <w:rsid w:val="00D70970"/>
    <w:rsid w:val="00D71E91"/>
    <w:rsid w:val="00D7215A"/>
    <w:rsid w:val="00D77D9E"/>
    <w:rsid w:val="00D80B13"/>
    <w:rsid w:val="00D8338F"/>
    <w:rsid w:val="00DA06C6"/>
    <w:rsid w:val="00DA64C2"/>
    <w:rsid w:val="00DA6669"/>
    <w:rsid w:val="00DA6B16"/>
    <w:rsid w:val="00DB46B3"/>
    <w:rsid w:val="00DB6E9D"/>
    <w:rsid w:val="00DC1374"/>
    <w:rsid w:val="00DC1F06"/>
    <w:rsid w:val="00DE14AC"/>
    <w:rsid w:val="00DE4BDE"/>
    <w:rsid w:val="00DF40D3"/>
    <w:rsid w:val="00E0123C"/>
    <w:rsid w:val="00E03D2D"/>
    <w:rsid w:val="00E11075"/>
    <w:rsid w:val="00E1324F"/>
    <w:rsid w:val="00E2771E"/>
    <w:rsid w:val="00E27EA0"/>
    <w:rsid w:val="00E35B6D"/>
    <w:rsid w:val="00E4005F"/>
    <w:rsid w:val="00E41D3F"/>
    <w:rsid w:val="00E4714B"/>
    <w:rsid w:val="00E513F5"/>
    <w:rsid w:val="00E5686A"/>
    <w:rsid w:val="00E60B57"/>
    <w:rsid w:val="00E63BA8"/>
    <w:rsid w:val="00E657C2"/>
    <w:rsid w:val="00E66601"/>
    <w:rsid w:val="00E67B2B"/>
    <w:rsid w:val="00E70B6C"/>
    <w:rsid w:val="00E75F8E"/>
    <w:rsid w:val="00E82698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807"/>
    <w:rsid w:val="00EC5952"/>
    <w:rsid w:val="00EC6791"/>
    <w:rsid w:val="00ED0240"/>
    <w:rsid w:val="00ED1C62"/>
    <w:rsid w:val="00ED4036"/>
    <w:rsid w:val="00ED49E0"/>
    <w:rsid w:val="00ED55F3"/>
    <w:rsid w:val="00ED57B7"/>
    <w:rsid w:val="00EE044B"/>
    <w:rsid w:val="00EE28C9"/>
    <w:rsid w:val="00EE2909"/>
    <w:rsid w:val="00EF35F5"/>
    <w:rsid w:val="00F03404"/>
    <w:rsid w:val="00F03BAF"/>
    <w:rsid w:val="00F04113"/>
    <w:rsid w:val="00F1115A"/>
    <w:rsid w:val="00F12F1C"/>
    <w:rsid w:val="00F14B2A"/>
    <w:rsid w:val="00F166AB"/>
    <w:rsid w:val="00F22DDC"/>
    <w:rsid w:val="00F2301F"/>
    <w:rsid w:val="00F24358"/>
    <w:rsid w:val="00F30E96"/>
    <w:rsid w:val="00F3335B"/>
    <w:rsid w:val="00F34BB9"/>
    <w:rsid w:val="00F34E79"/>
    <w:rsid w:val="00F3649E"/>
    <w:rsid w:val="00F36A70"/>
    <w:rsid w:val="00F41BC9"/>
    <w:rsid w:val="00F44C5E"/>
    <w:rsid w:val="00F4505F"/>
    <w:rsid w:val="00F460F4"/>
    <w:rsid w:val="00F51F8A"/>
    <w:rsid w:val="00F54183"/>
    <w:rsid w:val="00F57FB9"/>
    <w:rsid w:val="00F65B00"/>
    <w:rsid w:val="00F670C9"/>
    <w:rsid w:val="00F80180"/>
    <w:rsid w:val="00F84F33"/>
    <w:rsid w:val="00F92149"/>
    <w:rsid w:val="00F94074"/>
    <w:rsid w:val="00F94796"/>
    <w:rsid w:val="00F972C0"/>
    <w:rsid w:val="00FA3282"/>
    <w:rsid w:val="00FA7955"/>
    <w:rsid w:val="00FA7B07"/>
    <w:rsid w:val="00FB0237"/>
    <w:rsid w:val="00FB52C6"/>
    <w:rsid w:val="00FB67A6"/>
    <w:rsid w:val="00FB69E7"/>
    <w:rsid w:val="00FC100E"/>
    <w:rsid w:val="00FC1AEF"/>
    <w:rsid w:val="00FC23C1"/>
    <w:rsid w:val="00FC59BF"/>
    <w:rsid w:val="00FD308F"/>
    <w:rsid w:val="00FD398D"/>
    <w:rsid w:val="00FD726C"/>
    <w:rsid w:val="00FE0847"/>
    <w:rsid w:val="00FE1314"/>
    <w:rsid w:val="00FE2E6E"/>
    <w:rsid w:val="00FE6233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717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2D3717"/>
    <w:pPr>
      <w:keepNext/>
      <w:tabs>
        <w:tab w:val="left" w:pos="420"/>
      </w:tabs>
      <w:ind w:left="420" w:hanging="420"/>
      <w:outlineLvl w:val="1"/>
    </w:pPr>
    <w:rPr>
      <w:b/>
      <w:sz w:val="24"/>
      <w:szCs w:val="20"/>
    </w:rPr>
  </w:style>
  <w:style w:type="paragraph" w:styleId="3">
    <w:name w:val="heading 3"/>
    <w:basedOn w:val="a"/>
    <w:next w:val="a0"/>
    <w:link w:val="3Char"/>
    <w:qFormat/>
    <w:rsid w:val="002D3717"/>
    <w:pPr>
      <w:keepNext/>
      <w:numPr>
        <w:numId w:val="11"/>
      </w:numPr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2D3717"/>
    <w:pPr>
      <w:keepNext/>
      <w:spacing w:line="480" w:lineRule="exact"/>
      <w:outlineLvl w:val="3"/>
    </w:pPr>
    <w:rPr>
      <w:rFonts w:ascii="CG Times" w:hAnsi="CG Times"/>
      <w:b/>
      <w:sz w:val="24"/>
      <w:szCs w:val="20"/>
    </w:rPr>
  </w:style>
  <w:style w:type="paragraph" w:styleId="5">
    <w:name w:val="heading 5"/>
    <w:basedOn w:val="a"/>
    <w:next w:val="a0"/>
    <w:link w:val="5Char"/>
    <w:qFormat/>
    <w:rsid w:val="002D3717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2D3717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2D3717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2D3717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2D3717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7767ED"/>
    <w:rPr>
      <w:sz w:val="18"/>
      <w:szCs w:val="18"/>
    </w:rPr>
  </w:style>
  <w:style w:type="paragraph" w:styleId="a5">
    <w:name w:val="footer"/>
    <w:basedOn w:val="a"/>
    <w:link w:val="Char0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7767ED"/>
    <w:rPr>
      <w:sz w:val="18"/>
      <w:szCs w:val="18"/>
    </w:rPr>
  </w:style>
  <w:style w:type="table" w:styleId="a6">
    <w:name w:val="Table Grid"/>
    <w:basedOn w:val="a2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1"/>
    <w:link w:val="1"/>
    <w:qFormat/>
    <w:rsid w:val="002D3717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1"/>
    <w:link w:val="2"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4Char">
    <w:name w:val="标题 4 Char"/>
    <w:basedOn w:val="a1"/>
    <w:link w:val="4"/>
    <w:rsid w:val="002D3717"/>
    <w:rPr>
      <w:rFonts w:ascii="CG Times" w:eastAsia="宋体" w:hAnsi="CG Times" w:cs="Times New Roman"/>
      <w:b/>
      <w:sz w:val="24"/>
      <w:szCs w:val="20"/>
    </w:rPr>
  </w:style>
  <w:style w:type="character" w:customStyle="1" w:styleId="5Char">
    <w:name w:val="标题 5 Char"/>
    <w:basedOn w:val="a1"/>
    <w:link w:val="5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2D3717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sid w:val="002D3717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sid w:val="002D3717"/>
    <w:rPr>
      <w:rFonts w:ascii="Arial" w:eastAsia="黑体" w:hAnsi="Arial" w:cs="Times New Roman"/>
      <w:szCs w:val="20"/>
    </w:rPr>
  </w:style>
  <w:style w:type="paragraph" w:styleId="a0">
    <w:name w:val="Normal Indent"/>
    <w:basedOn w:val="a"/>
    <w:rsid w:val="002D3717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8">
    <w:name w:val="Document Map"/>
    <w:basedOn w:val="a"/>
    <w:link w:val="Char1"/>
    <w:semiHidden/>
    <w:qFormat/>
    <w:rsid w:val="002D3717"/>
    <w:pPr>
      <w:widowControl/>
      <w:shd w:val="clear" w:color="auto" w:fill="000080"/>
      <w:jc w:val="left"/>
    </w:pPr>
    <w:rPr>
      <w:rFonts w:ascii="Tahoma" w:eastAsiaTheme="minorEastAsia" w:hAnsi="Tahoma" w:cs="Tahoma"/>
      <w:kern w:val="0"/>
      <w:sz w:val="22"/>
      <w:szCs w:val="22"/>
    </w:rPr>
  </w:style>
  <w:style w:type="character" w:customStyle="1" w:styleId="Char1">
    <w:name w:val="文档结构图 Char"/>
    <w:basedOn w:val="a1"/>
    <w:link w:val="a8"/>
    <w:semiHidden/>
    <w:rsid w:val="002D3717"/>
    <w:rPr>
      <w:rFonts w:ascii="Tahoma" w:hAnsi="Tahoma" w:cs="Tahoma"/>
      <w:kern w:val="0"/>
      <w:sz w:val="22"/>
      <w:shd w:val="clear" w:color="auto" w:fill="000080"/>
    </w:rPr>
  </w:style>
  <w:style w:type="paragraph" w:styleId="a9">
    <w:name w:val="annotation text"/>
    <w:basedOn w:val="a"/>
    <w:link w:val="Char2"/>
    <w:semiHidden/>
    <w:unhideWhenUsed/>
    <w:qFormat/>
    <w:rsid w:val="002D3717"/>
    <w:rPr>
      <w:sz w:val="20"/>
      <w:szCs w:val="20"/>
    </w:rPr>
  </w:style>
  <w:style w:type="character" w:customStyle="1" w:styleId="Char2">
    <w:name w:val="批注文字 Char"/>
    <w:basedOn w:val="a1"/>
    <w:link w:val="a9"/>
    <w:semiHidden/>
    <w:qFormat/>
    <w:rsid w:val="002D3717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"/>
    <w:basedOn w:val="a"/>
    <w:link w:val="Char3"/>
    <w:rsid w:val="002D3717"/>
    <w:rPr>
      <w:rFonts w:ascii="Arial" w:eastAsiaTheme="minorEastAsia" w:hAnsi="Arial" w:cstheme="minorBidi"/>
      <w:color w:val="FF0000"/>
    </w:rPr>
  </w:style>
  <w:style w:type="character" w:customStyle="1" w:styleId="Char3">
    <w:name w:val="正文文本 Char"/>
    <w:basedOn w:val="a1"/>
    <w:link w:val="aa"/>
    <w:qFormat/>
    <w:rsid w:val="002D3717"/>
    <w:rPr>
      <w:rFonts w:ascii="Arial" w:hAnsi="Arial"/>
      <w:color w:val="FF0000"/>
      <w:szCs w:val="24"/>
    </w:rPr>
  </w:style>
  <w:style w:type="paragraph" w:styleId="ab">
    <w:name w:val="Body Text Indent"/>
    <w:basedOn w:val="a"/>
    <w:link w:val="Char4"/>
    <w:rsid w:val="002D3717"/>
    <w:pPr>
      <w:spacing w:after="120"/>
      <w:ind w:leftChars="200" w:left="420"/>
    </w:pPr>
    <w:rPr>
      <w:rFonts w:ascii="Arial" w:eastAsiaTheme="minorEastAsia" w:hAnsi="Arial" w:cstheme="minorBidi"/>
    </w:rPr>
  </w:style>
  <w:style w:type="character" w:customStyle="1" w:styleId="Char4">
    <w:name w:val="正文文本缩进 Char"/>
    <w:basedOn w:val="a1"/>
    <w:link w:val="ab"/>
    <w:rsid w:val="002D3717"/>
    <w:rPr>
      <w:rFonts w:ascii="Arial" w:hAnsi="Arial"/>
      <w:szCs w:val="24"/>
    </w:rPr>
  </w:style>
  <w:style w:type="paragraph" w:styleId="ac">
    <w:name w:val="Plain Text"/>
    <w:basedOn w:val="a"/>
    <w:link w:val="Char5"/>
    <w:rsid w:val="002D3717"/>
    <w:rPr>
      <w:rFonts w:ascii="宋体" w:eastAsiaTheme="minorEastAsia" w:hAnsi="Courier New" w:cstheme="minorBidi"/>
      <w:szCs w:val="22"/>
    </w:rPr>
  </w:style>
  <w:style w:type="character" w:customStyle="1" w:styleId="Char5">
    <w:name w:val="纯文本 Char"/>
    <w:basedOn w:val="a1"/>
    <w:link w:val="ac"/>
    <w:qFormat/>
    <w:rsid w:val="002D3717"/>
    <w:rPr>
      <w:rFonts w:ascii="宋体" w:hAnsi="Courier New"/>
    </w:rPr>
  </w:style>
  <w:style w:type="paragraph" w:styleId="ad">
    <w:name w:val="Date"/>
    <w:basedOn w:val="a"/>
    <w:next w:val="a"/>
    <w:link w:val="Char6"/>
    <w:rsid w:val="002D371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仿宋_GB2312" w:hAnsi="Arial" w:cstheme="minorBidi"/>
      <w:kern w:val="0"/>
      <w:sz w:val="24"/>
      <w:szCs w:val="22"/>
    </w:rPr>
  </w:style>
  <w:style w:type="character" w:customStyle="1" w:styleId="Char6">
    <w:name w:val="日期 Char"/>
    <w:basedOn w:val="a1"/>
    <w:link w:val="ad"/>
    <w:qFormat/>
    <w:rsid w:val="002D3717"/>
    <w:rPr>
      <w:rFonts w:ascii="Arial" w:eastAsia="仿宋_GB2312" w:hAnsi="Arial"/>
      <w:kern w:val="0"/>
      <w:sz w:val="24"/>
    </w:rPr>
  </w:style>
  <w:style w:type="paragraph" w:styleId="20">
    <w:name w:val="Body Text Indent 2"/>
    <w:basedOn w:val="a"/>
    <w:link w:val="2Char0"/>
    <w:rsid w:val="002D3717"/>
    <w:pPr>
      <w:spacing w:after="120" w:line="480" w:lineRule="auto"/>
      <w:ind w:leftChars="200" w:left="420"/>
    </w:pPr>
    <w:rPr>
      <w:rFonts w:ascii="Arial" w:eastAsiaTheme="minorEastAsia" w:hAnsi="Arial" w:cstheme="minorBidi"/>
      <w:szCs w:val="21"/>
    </w:rPr>
  </w:style>
  <w:style w:type="character" w:customStyle="1" w:styleId="2Char0">
    <w:name w:val="正文文本缩进 2 Char"/>
    <w:basedOn w:val="a1"/>
    <w:link w:val="20"/>
    <w:qFormat/>
    <w:rsid w:val="002D3717"/>
    <w:rPr>
      <w:rFonts w:ascii="Arial" w:hAnsi="Arial"/>
      <w:szCs w:val="21"/>
    </w:rPr>
  </w:style>
  <w:style w:type="paragraph" w:styleId="ae">
    <w:name w:val="Balloon Text"/>
    <w:basedOn w:val="a"/>
    <w:link w:val="Char7"/>
    <w:semiHidden/>
    <w:rsid w:val="002D3717"/>
    <w:rPr>
      <w:rFonts w:ascii="Arial" w:eastAsiaTheme="minorEastAsia" w:hAnsi="Arial" w:cstheme="minorBidi"/>
      <w:sz w:val="18"/>
      <w:szCs w:val="18"/>
    </w:rPr>
  </w:style>
  <w:style w:type="character" w:customStyle="1" w:styleId="Char7">
    <w:name w:val="批注框文本 Char"/>
    <w:basedOn w:val="a1"/>
    <w:link w:val="ae"/>
    <w:semiHidden/>
    <w:rsid w:val="002D3717"/>
    <w:rPr>
      <w:rFonts w:ascii="Arial" w:hAnsi="Arial"/>
      <w:sz w:val="18"/>
      <w:szCs w:val="18"/>
    </w:rPr>
  </w:style>
  <w:style w:type="paragraph" w:styleId="af">
    <w:name w:val="footnote text"/>
    <w:basedOn w:val="a"/>
    <w:link w:val="Char8"/>
    <w:semiHidden/>
    <w:rsid w:val="002D3717"/>
    <w:pPr>
      <w:widowControl/>
      <w:jc w:val="left"/>
    </w:pPr>
    <w:rPr>
      <w:rFonts w:ascii="Arial" w:eastAsiaTheme="minorEastAsia" w:hAnsi="Arial" w:cstheme="minorBidi"/>
      <w:kern w:val="0"/>
      <w:sz w:val="22"/>
      <w:szCs w:val="22"/>
    </w:rPr>
  </w:style>
  <w:style w:type="character" w:customStyle="1" w:styleId="Char8">
    <w:name w:val="脚注文本 Char"/>
    <w:basedOn w:val="a1"/>
    <w:link w:val="af"/>
    <w:semiHidden/>
    <w:qFormat/>
    <w:rsid w:val="002D3717"/>
    <w:rPr>
      <w:rFonts w:ascii="Arial" w:hAnsi="Arial"/>
      <w:kern w:val="0"/>
      <w:sz w:val="22"/>
    </w:rPr>
  </w:style>
  <w:style w:type="paragraph" w:styleId="30">
    <w:name w:val="Body Text Indent 3"/>
    <w:basedOn w:val="a"/>
    <w:link w:val="3Char0"/>
    <w:rsid w:val="002D3717"/>
    <w:pPr>
      <w:spacing w:after="120"/>
      <w:ind w:leftChars="200" w:left="420"/>
    </w:pPr>
    <w:rPr>
      <w:rFonts w:ascii="Arial" w:eastAsiaTheme="minorEastAsia" w:hAnsi="Arial" w:cstheme="minorBidi"/>
      <w:sz w:val="16"/>
      <w:szCs w:val="16"/>
    </w:rPr>
  </w:style>
  <w:style w:type="character" w:customStyle="1" w:styleId="3Char0">
    <w:name w:val="正文文本缩进 3 Char"/>
    <w:basedOn w:val="a1"/>
    <w:link w:val="30"/>
    <w:rsid w:val="002D3717"/>
    <w:rPr>
      <w:rFonts w:ascii="Arial" w:hAnsi="Arial"/>
      <w:sz w:val="16"/>
      <w:szCs w:val="16"/>
    </w:rPr>
  </w:style>
  <w:style w:type="paragraph" w:styleId="21">
    <w:name w:val="Body Text 2"/>
    <w:basedOn w:val="a"/>
    <w:link w:val="2Char1"/>
    <w:rsid w:val="002D3717"/>
    <w:pPr>
      <w:spacing w:after="120" w:line="480" w:lineRule="auto"/>
    </w:pPr>
    <w:rPr>
      <w:rFonts w:ascii="Arial" w:eastAsiaTheme="minorEastAsia" w:hAnsi="Arial" w:cstheme="minorBidi"/>
      <w:szCs w:val="21"/>
    </w:rPr>
  </w:style>
  <w:style w:type="character" w:customStyle="1" w:styleId="2Char1">
    <w:name w:val="正文文本 2 Char"/>
    <w:basedOn w:val="a1"/>
    <w:link w:val="21"/>
    <w:qFormat/>
    <w:rsid w:val="002D3717"/>
    <w:rPr>
      <w:rFonts w:ascii="Arial" w:hAnsi="Arial"/>
      <w:szCs w:val="21"/>
    </w:rPr>
  </w:style>
  <w:style w:type="paragraph" w:styleId="HTML">
    <w:name w:val="HTML Preformatted"/>
    <w:basedOn w:val="a"/>
    <w:link w:val="HTMLChar"/>
    <w:uiPriority w:val="99"/>
    <w:unhideWhenUsed/>
    <w:rsid w:val="002D3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2D3717"/>
    <w:rPr>
      <w:rFonts w:ascii="宋体" w:hAnsi="宋体" w:cs="宋体"/>
      <w:kern w:val="0"/>
      <w:sz w:val="24"/>
      <w:szCs w:val="24"/>
    </w:rPr>
  </w:style>
  <w:style w:type="paragraph" w:styleId="af0">
    <w:name w:val="Normal (Web)"/>
    <w:basedOn w:val="a"/>
    <w:uiPriority w:val="99"/>
    <w:rsid w:val="002D371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9"/>
    <w:next w:val="a9"/>
    <w:link w:val="Char9"/>
    <w:semiHidden/>
    <w:rsid w:val="002D3717"/>
    <w:pPr>
      <w:jc w:val="left"/>
    </w:pPr>
    <w:rPr>
      <w:rFonts w:ascii="Arial" w:hAnsi="Arial" w:cstheme="minorBidi"/>
      <w:b/>
      <w:bCs/>
      <w:sz w:val="21"/>
      <w:szCs w:val="24"/>
    </w:rPr>
  </w:style>
  <w:style w:type="character" w:customStyle="1" w:styleId="Char9">
    <w:name w:val="批注主题 Char"/>
    <w:basedOn w:val="Char2"/>
    <w:link w:val="af1"/>
    <w:semiHidden/>
    <w:qFormat/>
    <w:rsid w:val="002D3717"/>
    <w:rPr>
      <w:rFonts w:ascii="Arial" w:hAnsi="Arial"/>
      <w:b/>
      <w:bCs/>
      <w:szCs w:val="24"/>
    </w:rPr>
  </w:style>
  <w:style w:type="character" w:styleId="af2">
    <w:name w:val="page number"/>
    <w:basedOn w:val="a1"/>
    <w:qFormat/>
    <w:rsid w:val="002D3717"/>
  </w:style>
  <w:style w:type="character" w:styleId="af3">
    <w:name w:val="Hyperlink"/>
    <w:basedOn w:val="a1"/>
    <w:qFormat/>
    <w:rsid w:val="002D3717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2D3717"/>
  </w:style>
  <w:style w:type="character" w:customStyle="1" w:styleId="CommentTextChar">
    <w:name w:val="Comment Text Char"/>
    <w:basedOn w:val="a1"/>
    <w:semiHidden/>
    <w:qFormat/>
    <w:locked/>
    <w:rsid w:val="002D371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SubjectChar1">
    <w:name w:val="Comment Subject Char1"/>
    <w:basedOn w:val="Char2"/>
    <w:semiHidden/>
    <w:qFormat/>
    <w:rsid w:val="002D3717"/>
    <w:rPr>
      <w:b/>
      <w:bCs/>
      <w:kern w:val="2"/>
      <w:sz w:val="20"/>
      <w:szCs w:val="20"/>
    </w:rPr>
  </w:style>
  <w:style w:type="character" w:customStyle="1" w:styleId="PlainTextChar1">
    <w:name w:val="Plain Text Char1"/>
    <w:basedOn w:val="a1"/>
    <w:semiHidden/>
    <w:qFormat/>
    <w:rsid w:val="002D3717"/>
    <w:rPr>
      <w:rFonts w:ascii="Consolas" w:eastAsia="宋体" w:hAnsi="Consolas" w:cs="Times New Roman"/>
      <w:kern w:val="2"/>
      <w:sz w:val="21"/>
      <w:szCs w:val="21"/>
    </w:rPr>
  </w:style>
  <w:style w:type="character" w:customStyle="1" w:styleId="DateChar1">
    <w:name w:val="Date Char1"/>
    <w:basedOn w:val="a1"/>
    <w:semiHidden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Char1">
    <w:name w:val="Body Tex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DocumentMapChar1">
    <w:name w:val="Document Map Char1"/>
    <w:basedOn w:val="a1"/>
    <w:semiHidden/>
    <w:qFormat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BodyTextIndent2Char1">
    <w:name w:val="Body Text Inden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Char1">
    <w:name w:val="Body Text Inden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3Char1">
    <w:name w:val="Body Text Indent 3 Char1"/>
    <w:basedOn w:val="a1"/>
    <w:semiHidden/>
    <w:qFormat/>
    <w:rsid w:val="002D3717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HeaderChar2">
    <w:name w:val="Header Char2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alloonTextChar1">
    <w:name w:val="Balloon Text Char1"/>
    <w:basedOn w:val="a1"/>
    <w:semiHidden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FooterChar1">
    <w:name w:val="Footer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otnoteTextChar1">
    <w:name w:val="Footnote Text Char1"/>
    <w:basedOn w:val="a1"/>
    <w:semiHidden/>
    <w:rsid w:val="002D3717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HTMLPreformattedChar1">
    <w:name w:val="HTML Preformatted Char1"/>
    <w:basedOn w:val="a1"/>
    <w:uiPriority w:val="99"/>
    <w:semiHidden/>
    <w:rsid w:val="002D3717"/>
    <w:rPr>
      <w:rFonts w:ascii="Consolas" w:eastAsia="宋体" w:hAnsi="Consolas" w:cs="Times New Roman"/>
      <w:kern w:val="2"/>
      <w:sz w:val="20"/>
      <w:szCs w:val="20"/>
    </w:rPr>
  </w:style>
  <w:style w:type="character" w:customStyle="1" w:styleId="BodyText2Char1">
    <w:name w:val="Body Tex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">
    <w:name w:val="Char Char Char Char Char Char"/>
    <w:basedOn w:val="a"/>
    <w:qFormat/>
    <w:rsid w:val="002D3717"/>
    <w:rPr>
      <w:rFonts w:ascii="仿宋_GB2312" w:eastAsia="仿宋_GB2312"/>
      <w:b/>
      <w:sz w:val="32"/>
      <w:szCs w:val="32"/>
    </w:rPr>
  </w:style>
  <w:style w:type="paragraph" w:customStyle="1" w:styleId="layoutPosition">
    <w:name w:val="layout_Position"/>
    <w:basedOn w:val="layoutstandard"/>
    <w:qFormat/>
    <w:rsid w:val="002D3717"/>
    <w:rPr>
      <w:rFonts w:eastAsia="Times New Roman"/>
      <w:b w:val="0"/>
      <w:sz w:val="22"/>
    </w:rPr>
  </w:style>
  <w:style w:type="paragraph" w:customStyle="1" w:styleId="layoutstandard">
    <w:name w:val="layout_standard"/>
    <w:basedOn w:val="af"/>
    <w:qFormat/>
    <w:rsid w:val="002D3717"/>
    <w:rPr>
      <w:b/>
      <w:sz w:val="36"/>
      <w:lang w:val="en-GB"/>
    </w:rPr>
  </w:style>
  <w:style w:type="paragraph" w:customStyle="1" w:styleId="H-TextFormat">
    <w:name w:val="H-TextFormat"/>
    <w:basedOn w:val="a"/>
    <w:qFormat/>
    <w:rsid w:val="002D3717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  <w:lang w:eastAsia="de-DE"/>
    </w:rPr>
  </w:style>
  <w:style w:type="paragraph" w:customStyle="1" w:styleId="DefaultText">
    <w:name w:val="Default Text"/>
    <w:basedOn w:val="a"/>
    <w:rsid w:val="002D3717"/>
    <w:pPr>
      <w:widowControl/>
      <w:numPr>
        <w:numId w:val="13"/>
      </w:numPr>
      <w:tabs>
        <w:tab w:val="clear" w:pos="780"/>
      </w:tabs>
      <w:ind w:left="720" w:firstLine="0"/>
      <w:jc w:val="left"/>
    </w:pPr>
    <w:rPr>
      <w:rFonts w:ascii="ITCCenturyBookT" w:hAnsi="ITCCenturyBookT"/>
      <w:kern w:val="0"/>
      <w:sz w:val="24"/>
      <w:szCs w:val="20"/>
    </w:rPr>
  </w:style>
  <w:style w:type="paragraph" w:customStyle="1" w:styleId="xl35">
    <w:name w:val="xl35"/>
    <w:basedOn w:val="a"/>
    <w:qFormat/>
    <w:rsid w:val="002D3717"/>
    <w:pPr>
      <w:widowControl/>
      <w:numPr>
        <w:numId w:val="1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beforeAutospacing="1" w:after="100" w:afterAutospacing="1"/>
      <w:ind w:left="0" w:firstLine="0"/>
      <w:jc w:val="left"/>
      <w:textAlignment w:val="center"/>
    </w:pPr>
    <w:rPr>
      <w:rFonts w:ascii="Arial Unicode MS" w:hAnsi="Arial Unicode MS"/>
      <w:b/>
      <w:bCs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2D3717"/>
    <w:rPr>
      <w:kern w:val="0"/>
    </w:rPr>
  </w:style>
  <w:style w:type="paragraph" w:customStyle="1" w:styleId="Chara">
    <w:name w:val="Char"/>
    <w:basedOn w:val="a"/>
    <w:qFormat/>
    <w:rsid w:val="002D3717"/>
    <w:rPr>
      <w:rFonts w:ascii="Tahoma" w:hAnsi="Tahoma"/>
      <w:sz w:val="24"/>
      <w:szCs w:val="20"/>
    </w:rPr>
  </w:style>
  <w:style w:type="paragraph" w:customStyle="1" w:styleId="af4">
    <w:name w:val="正常"/>
    <w:qFormat/>
    <w:rsid w:val="002D371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64CB-DD0F-454D-A27D-F56A7BB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17</Pages>
  <Words>867</Words>
  <Characters>4942</Characters>
  <Application>Microsoft Office Word</Application>
  <DocSecurity>0</DocSecurity>
  <Lines>41</Lines>
  <Paragraphs>11</Paragraphs>
  <ScaleCrop>false</ScaleCrop>
  <Company>泰兴市中医院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339</cp:revision>
  <cp:lastPrinted>2019-09-10T07:48:00Z</cp:lastPrinted>
  <dcterms:created xsi:type="dcterms:W3CDTF">2016-12-15T02:40:00Z</dcterms:created>
  <dcterms:modified xsi:type="dcterms:W3CDTF">2020-10-20T02:16:00Z</dcterms:modified>
</cp:coreProperties>
</file>