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F4505F" w:rsidRDefault="00C807CD" w:rsidP="007767ED">
      <w:pPr>
        <w:ind w:firstLine="630"/>
        <w:jc w:val="center"/>
        <w:rPr>
          <w:rFonts w:eastAsia="楷体_GB2312"/>
          <w:b/>
          <w:sz w:val="120"/>
          <w:szCs w:val="120"/>
        </w:rPr>
      </w:pPr>
      <w:r w:rsidRPr="00F4505F">
        <w:rPr>
          <w:rFonts w:eastAsia="楷体_GB2312" w:hint="eastAsia"/>
          <w:b/>
          <w:sz w:val="120"/>
          <w:szCs w:val="120"/>
        </w:rPr>
        <w:t>采购</w:t>
      </w:r>
      <w:r w:rsidR="00505C02" w:rsidRPr="00F4505F">
        <w:rPr>
          <w:rFonts w:eastAsia="楷体_GB2312" w:hint="eastAsia"/>
          <w:b/>
          <w:sz w:val="120"/>
          <w:szCs w:val="120"/>
        </w:rPr>
        <w:t>论证</w:t>
      </w:r>
      <w:r w:rsidR="00645B81" w:rsidRPr="00F4505F">
        <w:rPr>
          <w:rFonts w:eastAsia="楷体_GB2312" w:hint="eastAsia"/>
          <w:b/>
          <w:sz w:val="120"/>
          <w:szCs w:val="120"/>
        </w:rPr>
        <w:t>文件</w:t>
      </w:r>
    </w:p>
    <w:p w:rsidR="007767ED" w:rsidRPr="00A82242" w:rsidRDefault="00E63BA8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7B6432">
        <w:rPr>
          <w:rFonts w:eastAsia="仿宋_GB2312" w:hint="eastAsia"/>
          <w:sz w:val="32"/>
        </w:rPr>
        <w:t>LZ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014EFD">
        <w:rPr>
          <w:rFonts w:eastAsia="仿宋_GB2312" w:hint="eastAsia"/>
          <w:sz w:val="32"/>
        </w:rPr>
        <w:t>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rPr>
          <w:rFonts w:eastAsia="仿宋_GB2312"/>
          <w:sz w:val="32"/>
        </w:rPr>
      </w:pPr>
    </w:p>
    <w:p w:rsidR="007767ED" w:rsidRDefault="007767ED" w:rsidP="007767ED">
      <w:pPr>
        <w:rPr>
          <w:rFonts w:eastAsia="仿宋_GB2312"/>
          <w:sz w:val="32"/>
        </w:rPr>
      </w:pPr>
    </w:p>
    <w:p w:rsidR="00C807CD" w:rsidRPr="00A82242" w:rsidRDefault="00C807CD" w:rsidP="007767ED">
      <w:pPr>
        <w:rPr>
          <w:rFonts w:eastAsia="仿宋_GB2312"/>
          <w:sz w:val="32"/>
        </w:rPr>
      </w:pPr>
    </w:p>
    <w:p w:rsidR="007767ED" w:rsidRPr="00A82242" w:rsidRDefault="007767ED" w:rsidP="00014EFD">
      <w:pPr>
        <w:ind w:firstLineChars="200" w:firstLine="720"/>
        <w:rPr>
          <w:spacing w:val="40"/>
          <w:sz w:val="24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014EFD" w:rsidRPr="00014EFD">
        <w:rPr>
          <w:rFonts w:ascii="仿宋_GB2312" w:eastAsia="仿宋_GB2312" w:hAnsi="Simsun" w:hint="eastAsia"/>
          <w:sz w:val="36"/>
          <w:szCs w:val="36"/>
          <w:u w:val="single"/>
        </w:rPr>
        <w:t>平板C臂摄片系统</w:t>
      </w:r>
    </w:p>
    <w:p w:rsidR="007767ED" w:rsidRPr="00A82242" w:rsidRDefault="007767ED" w:rsidP="007767ED">
      <w:pPr>
        <w:ind w:firstLineChars="200" w:firstLine="72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E4714B">
        <w:rPr>
          <w:rFonts w:ascii="仿宋_GB2312" w:eastAsia="仿宋_GB2312" w:hint="eastAsia"/>
          <w:kern w:val="0"/>
          <w:sz w:val="36"/>
          <w:szCs w:val="36"/>
          <w:u w:val="single"/>
        </w:rPr>
        <w:t>十一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E4714B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45DF0" w:rsidRPr="009335EC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945DF0" w:rsidRPr="00A82242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163FDA" w:rsidRDefault="00163FDA" w:rsidP="007D7C2B">
      <w:pPr>
        <w:spacing w:line="480" w:lineRule="exact"/>
        <w:ind w:firstLineChars="1150" w:firstLine="369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</w:t>
      </w:r>
      <w:r w:rsidR="007D7C2B">
        <w:rPr>
          <w:rFonts w:ascii="宋体" w:hAnsi="宋体" w:hint="eastAsia"/>
          <w:b/>
          <w:color w:val="000000"/>
          <w:sz w:val="32"/>
          <w:szCs w:val="32"/>
        </w:rPr>
        <w:t xml:space="preserve">        </w:t>
      </w:r>
      <w:r w:rsidRPr="00C45A41">
        <w:rPr>
          <w:rFonts w:ascii="宋体" w:hAnsi="宋体" w:hint="eastAsia"/>
          <w:b/>
          <w:color w:val="000000"/>
          <w:sz w:val="32"/>
          <w:szCs w:val="32"/>
        </w:rPr>
        <w:t xml:space="preserve">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</w:t>
            </w:r>
            <w:r w:rsidR="007D25A6">
              <w:rPr>
                <w:rFonts w:ascii="宋体" w:hAnsi="宋体" w:hint="eastAsia"/>
                <w:color w:val="000000"/>
                <w:kern w:val="0"/>
              </w:rPr>
              <w:t xml:space="preserve">              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 xml:space="preserve">  容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文件送达地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泰兴市中医院招标</w:t>
            </w:r>
            <w:proofErr w:type="gramStart"/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办　　</w:t>
            </w:r>
            <w:proofErr w:type="gramEnd"/>
            <w:r w:rsidR="00976E96" w:rsidRPr="007D25A6">
              <w:rPr>
                <w:rFonts w:ascii="宋体" w:hAnsi="宋体" w:hint="eastAsia"/>
                <w:color w:val="000000"/>
                <w:szCs w:val="21"/>
              </w:rPr>
              <w:t>报名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截止时间：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28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502352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7D25A6"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="0092717E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163FDA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文件接受联系人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 张先生   联系电话： 0523-87</w:t>
            </w:r>
            <w:r w:rsidRPr="007D25A6">
              <w:rPr>
                <w:rFonts w:ascii="宋体" w:hAnsi="宋体"/>
                <w:color w:val="000000"/>
                <w:szCs w:val="21"/>
              </w:rPr>
              <w:t>6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51086                    </w:t>
            </w:r>
            <w:r w:rsidRPr="007D25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5A6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Theme="minorEastAsia" w:eastAsiaTheme="minorEastAsia" w:hAnsiTheme="minorEastAsia" w:hint="eastAsia"/>
                <w:szCs w:val="21"/>
              </w:rPr>
              <w:t>论证文件应于2019年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556B0C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下午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: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之前递交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文件份数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（无论是否成交，文件恕不退还）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会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 xml:space="preserve">时间: 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680CC1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556B0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="0036481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。</w:t>
            </w:r>
          </w:p>
          <w:p w:rsidR="00163FDA" w:rsidRPr="007D25A6" w:rsidRDefault="00BD387E" w:rsidP="00BD387E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论证会</w:t>
            </w:r>
            <w:r w:rsidR="00163FDA" w:rsidRPr="007D25A6">
              <w:rPr>
                <w:rFonts w:ascii="宋体" w:hAnsi="宋体" w:hint="eastAsia"/>
                <w:bCs/>
                <w:color w:val="000000"/>
                <w:kern w:val="0"/>
              </w:rPr>
              <w:t>地</w:t>
            </w:r>
            <w:r>
              <w:rPr>
                <w:rFonts w:ascii="宋体" w:hAnsi="宋体" w:hint="eastAsia"/>
                <w:bCs/>
                <w:color w:val="000000"/>
                <w:kern w:val="0"/>
              </w:rPr>
              <w:t>点</w:t>
            </w:r>
            <w:r w:rsidR="00163FDA"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="00586087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6505A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交货地点时间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论证文件应由其法定代表人或</w:t>
            </w:r>
            <w:proofErr w:type="gramStart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持法定</w:t>
            </w:r>
            <w:proofErr w:type="gramEnd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代表人有效委托书的</w:t>
            </w:r>
            <w:r w:rsidR="00F12F1C">
              <w:rPr>
                <w:rFonts w:ascii="宋体" w:hAnsi="宋体" w:hint="eastAsia"/>
                <w:bCs/>
                <w:color w:val="000000"/>
                <w:kern w:val="0"/>
              </w:rPr>
              <w:t>唯一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授权代表于论证截止时间前当面提交,本项目不接受邮递、电子邮件等方式递交!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163FDA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中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每一页加盖单位红色公章。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2660DC">
        <w:rPr>
          <w:rFonts w:ascii="仿宋_GB2312" w:eastAsia="仿宋_GB2312" w:hint="eastAsia"/>
          <w:sz w:val="32"/>
          <w:szCs w:val="32"/>
        </w:rPr>
        <w:t>论证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014EFD" w:rsidRPr="00014EFD">
        <w:rPr>
          <w:rFonts w:ascii="仿宋_GB2312" w:eastAsia="仿宋_GB2312" w:hAnsi="Simsun" w:hint="eastAsia"/>
          <w:sz w:val="32"/>
          <w:szCs w:val="32"/>
        </w:rPr>
        <w:t>平板C臂摄片系统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014EFD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56B0C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014EFD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556B0C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F4505F">
        <w:rPr>
          <w:rFonts w:ascii="仿宋_GB2312" w:eastAsia="仿宋_GB2312" w:hint="eastAsia"/>
          <w:sz w:val="32"/>
          <w:szCs w:val="32"/>
        </w:rPr>
        <w:t>采购</w:t>
      </w:r>
      <w:r w:rsidR="00163FDA" w:rsidRPr="00F4505F">
        <w:rPr>
          <w:rFonts w:ascii="仿宋_GB2312" w:eastAsia="仿宋_GB2312" w:hint="eastAsia"/>
          <w:sz w:val="32"/>
          <w:szCs w:val="32"/>
        </w:rPr>
        <w:t>论证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E0123C">
        <w:rPr>
          <w:rFonts w:ascii="仿宋_GB2312" w:eastAsia="仿宋_GB2312" w:hint="eastAsia"/>
          <w:sz w:val="32"/>
          <w:szCs w:val="32"/>
        </w:rPr>
        <w:t>报名的法定代表人或其授权代表出席</w:t>
      </w:r>
      <w:r w:rsidR="000151D4">
        <w:rPr>
          <w:rFonts w:ascii="仿宋_GB2312" w:eastAsia="仿宋_GB2312" w:hint="eastAsia"/>
          <w:sz w:val="32"/>
          <w:szCs w:val="32"/>
        </w:rPr>
        <w:t>论证会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0151D4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Pr="007767ED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7767ED" w:rsidRPr="007767ED">
        <w:rPr>
          <w:rFonts w:ascii="仿宋_GB2312" w:eastAsia="仿宋_GB2312" w:hint="eastAsia"/>
          <w:sz w:val="32"/>
          <w:szCs w:val="32"/>
        </w:rPr>
        <w:t>单位：泰兴市</w:t>
      </w:r>
      <w:r w:rsidR="00504986">
        <w:rPr>
          <w:rFonts w:ascii="仿宋_GB2312" w:eastAsia="仿宋_GB2312" w:hint="eastAsia"/>
          <w:sz w:val="32"/>
          <w:szCs w:val="32"/>
        </w:rPr>
        <w:t>中医院</w:t>
      </w:r>
    </w:p>
    <w:p w:rsidR="00504986" w:rsidRPr="00504986" w:rsidRDefault="00504986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详细地址：江苏省泰兴市大庆东路37号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311037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2732B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论证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732B9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2732B9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2732B9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Default="00280D2A" w:rsidP="000349A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F5CA8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 w:hint="eastAsia"/>
          <w:sz w:val="32"/>
          <w:szCs w:val="32"/>
        </w:rPr>
        <w:t>总价和</w:t>
      </w:r>
      <w:r w:rsidRPr="005F5CA8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</w:t>
      </w:r>
      <w:r w:rsidRPr="00C21B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49A9" w:rsidRPr="000349A9" w:rsidRDefault="000349A9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2732B9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论证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C807CD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7B6432">
        <w:rPr>
          <w:rFonts w:ascii="仿宋_GB2312" w:eastAsia="仿宋_GB2312" w:hint="eastAsia"/>
          <w:sz w:val="32"/>
        </w:rPr>
        <w:t>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014EFD">
        <w:rPr>
          <w:rFonts w:ascii="仿宋_GB2312" w:eastAsia="仿宋_GB2312" w:hint="eastAsia"/>
          <w:sz w:val="32"/>
        </w:rPr>
        <w:t>2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505F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F4505F" w:rsidRPr="009A4873" w:rsidRDefault="00B24694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Pr="001B1B02" w:rsidRDefault="00014EFD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另特注明</w:t>
            </w:r>
            <w:proofErr w:type="gramEnd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C46470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1F7" w:rsidRDefault="00597F1C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597F1C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24694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5A42AD" w:rsidRPr="005A42AD">
        <w:rPr>
          <w:rFonts w:ascii="仿宋_GB2312" w:eastAsia="仿宋_GB2312" w:hint="eastAsia"/>
          <w:b/>
          <w:sz w:val="32"/>
          <w:szCs w:val="32"/>
        </w:rPr>
        <w:t>论证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B24694" w:rsidRPr="00F34BB9" w:rsidRDefault="00B24694" w:rsidP="00F34B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DA4A5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质保期满后年维护保养费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需单独一行列出，但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26C" w:rsidRDefault="00FD726C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F34BB9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3DEC" w:rsidRDefault="00463DEC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E22" w:rsidRPr="00A85A10" w:rsidRDefault="00306E22" w:rsidP="00A85A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8E035B">
        <w:rPr>
          <w:rFonts w:ascii="黑体" w:eastAsia="黑体" w:hAnsi="黑体" w:hint="eastAsia"/>
          <w:sz w:val="32"/>
          <w:szCs w:val="32"/>
        </w:rPr>
        <w:t>论证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根据贵方关于本次论证项目的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F972C0">
        <w:rPr>
          <w:rFonts w:ascii="仿宋_GB2312" w:eastAsia="仿宋_GB2312" w:hint="eastAsia"/>
          <w:sz w:val="32"/>
          <w:szCs w:val="32"/>
          <w:u w:val="single"/>
        </w:rPr>
        <w:t>论证供应</w:t>
      </w:r>
      <w:r w:rsidR="008E035B">
        <w:rPr>
          <w:rFonts w:ascii="仿宋_GB2312" w:eastAsia="仿宋_GB2312" w:hint="eastAsia"/>
          <w:sz w:val="32"/>
          <w:szCs w:val="32"/>
          <w:u w:val="single"/>
        </w:rPr>
        <w:t>商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8E035B">
        <w:rPr>
          <w:rFonts w:ascii="仿宋_GB2312" w:eastAsia="仿宋_GB2312" w:hint="eastAsia"/>
          <w:sz w:val="32"/>
          <w:szCs w:val="32"/>
        </w:rPr>
        <w:t>论证文件论证厂商</w:t>
      </w:r>
      <w:r w:rsidR="008E4398">
        <w:rPr>
          <w:rFonts w:ascii="仿宋_GB2312" w:eastAsia="仿宋_GB2312" w:hint="eastAsia"/>
          <w:sz w:val="32"/>
          <w:szCs w:val="32"/>
        </w:rPr>
        <w:t>须知和技术规格要求提供</w:t>
      </w:r>
      <w:r w:rsidRPr="007F616F">
        <w:rPr>
          <w:rFonts w:ascii="仿宋_GB2312" w:eastAsia="仿宋_GB2312" w:hint="eastAsia"/>
          <w:sz w:val="32"/>
          <w:szCs w:val="32"/>
        </w:rPr>
        <w:t>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5A42A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本论证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proofErr w:type="gramStart"/>
      <w:r w:rsidR="00C10BF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日</w:t>
      </w:r>
      <w:proofErr w:type="gramEnd"/>
      <w:r w:rsidRPr="007F616F">
        <w:rPr>
          <w:rFonts w:ascii="仿宋_GB2312" w:eastAsia="仿宋_GB2312" w:hint="eastAsia"/>
          <w:sz w:val="32"/>
          <w:szCs w:val="32"/>
        </w:rPr>
        <w:t>起</w:t>
      </w:r>
      <w:r w:rsidR="00D8338F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F972C0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62110C" w:rsidP="00D575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98">
        <w:rPr>
          <w:rFonts w:ascii="仿宋_GB2312" w:eastAsia="仿宋_GB2312" w:hint="eastAsia"/>
          <w:sz w:val="32"/>
          <w:szCs w:val="32"/>
        </w:rPr>
        <w:t>5、</w:t>
      </w:r>
      <w:r w:rsidR="00306E22" w:rsidRPr="007F616F">
        <w:rPr>
          <w:rFonts w:ascii="仿宋_GB2312" w:eastAsia="仿宋_GB2312" w:hint="eastAsia"/>
          <w:sz w:val="32"/>
          <w:szCs w:val="32"/>
        </w:rPr>
        <w:t>与本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F972C0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57577" w:rsidRDefault="00D5757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614F4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D57577">
        <w:rPr>
          <w:rFonts w:ascii="仿宋_GB2312" w:eastAsia="仿宋_GB2312" w:hint="eastAsia"/>
          <w:sz w:val="32"/>
        </w:rPr>
        <w:t>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8E035B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75FE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供货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8E035B">
        <w:rPr>
          <w:rFonts w:ascii="仿宋_GB2312" w:eastAsia="仿宋_GB2312" w:hAnsi="宋体" w:hint="eastAsia"/>
          <w:sz w:val="32"/>
          <w:szCs w:val="32"/>
        </w:rPr>
        <w:t>论证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8E035B">
        <w:rPr>
          <w:rFonts w:ascii="仿宋_GB2312" w:eastAsia="仿宋_GB2312" w:hAnsi="宋体" w:hint="eastAsia"/>
          <w:sz w:val="32"/>
          <w:szCs w:val="32"/>
        </w:rPr>
        <w:t>论证，提供论证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Pr="00C42BD5" w:rsidRDefault="00CE349E" w:rsidP="00255CC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 w:rsidRPr="00F03BAF">
        <w:rPr>
          <w:rFonts w:ascii="黑体" w:eastAsia="黑体" w:hAnsi="黑体"/>
          <w:sz w:val="32"/>
          <w:szCs w:val="32"/>
        </w:rPr>
        <w:t>-1</w:t>
      </w:r>
      <w:proofErr w:type="gramStart"/>
      <w:r w:rsidR="009322B8">
        <w:rPr>
          <w:rFonts w:ascii="黑体" w:eastAsia="黑体" w:hAnsi="黑体" w:hint="eastAsia"/>
          <w:sz w:val="32"/>
          <w:szCs w:val="32"/>
        </w:rPr>
        <w:t>三</w:t>
      </w:r>
      <w:proofErr w:type="gramEnd"/>
      <w:r w:rsidR="009322B8">
        <w:rPr>
          <w:rFonts w:ascii="黑体" w:eastAsia="黑体" w:hAnsi="黑体" w:hint="eastAsia"/>
          <w:sz w:val="32"/>
          <w:szCs w:val="32"/>
        </w:rPr>
        <w:t>证合一</w:t>
      </w:r>
      <w:r w:rsidR="00C42BD5" w:rsidRPr="00F03BAF">
        <w:rPr>
          <w:rFonts w:ascii="黑体" w:eastAsia="黑体" w:hAnsi="黑体" w:hint="eastAsia"/>
          <w:sz w:val="32"/>
          <w:szCs w:val="32"/>
        </w:rPr>
        <w:t>营业执照</w:t>
      </w:r>
      <w:bookmarkEnd w:id="0"/>
    </w:p>
    <w:p w:rsidR="00F03BAF" w:rsidRDefault="00C42BD5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6F6F"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 w:rsidR="00366F6F">
        <w:rPr>
          <w:rFonts w:ascii="仿宋_GB2312" w:eastAsia="仿宋_GB2312" w:hint="eastAsia"/>
          <w:sz w:val="32"/>
          <w:szCs w:val="32"/>
        </w:rPr>
        <w:t>，</w:t>
      </w:r>
      <w:r w:rsidR="00366F6F"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E8297D" w:rsidRPr="009322B8" w:rsidRDefault="00E8297D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03BAF" w:rsidRPr="00F03BAF" w:rsidRDefault="00CE349E" w:rsidP="007224A2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2</w:t>
      </w:r>
      <w:r w:rsidR="007224A2">
        <w:rPr>
          <w:rFonts w:ascii="黑体" w:eastAsia="黑体" w:hAnsi="黑体" w:hint="eastAsia"/>
          <w:sz w:val="32"/>
          <w:szCs w:val="32"/>
        </w:rPr>
        <w:t>相关许可证</w:t>
      </w:r>
      <w:r w:rsidR="000B2CC3">
        <w:rPr>
          <w:rFonts w:ascii="黑体" w:eastAsia="黑体" w:hAnsi="黑体" w:hint="eastAsia"/>
          <w:sz w:val="32"/>
          <w:szCs w:val="32"/>
        </w:rPr>
        <w:t>件</w:t>
      </w:r>
    </w:p>
    <w:p w:rsidR="00F03BAF" w:rsidRDefault="00F03BAF" w:rsidP="00F03BA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14F4">
        <w:rPr>
          <w:rFonts w:ascii="仿宋_GB2312" w:eastAsia="仿宋_GB2312" w:hint="eastAsia"/>
          <w:sz w:val="32"/>
          <w:szCs w:val="32"/>
        </w:rPr>
        <w:t>注册证</w:t>
      </w:r>
      <w:r w:rsidR="003614F4" w:rsidRPr="00D619DA">
        <w:rPr>
          <w:rFonts w:ascii="仿宋_GB2312" w:eastAsia="仿宋_GB2312" w:hAnsi="黑体"/>
          <w:sz w:val="32"/>
          <w:szCs w:val="32"/>
        </w:rPr>
        <w:t>、</w:t>
      </w:r>
      <w:r w:rsidR="00054AD6"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3</w:t>
      </w:r>
      <w:r w:rsidR="00F03BAF"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F03BAF" w:rsidRPr="00D71E91" w:rsidRDefault="00D619DA" w:rsidP="00D71E91">
      <w:pPr>
        <w:ind w:firstLineChars="200" w:firstLine="640"/>
        <w:jc w:val="left"/>
        <w:rPr>
          <w:rFonts w:ascii="仿宋_GB2312" w:eastAsia="仿宋_GB2312"/>
          <w:sz w:val="24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 w:rsidR="003D0E78">
        <w:rPr>
          <w:rFonts w:ascii="仿宋_GB2312" w:eastAsia="仿宋_GB2312" w:hAnsi="黑体" w:hint="eastAsia"/>
          <w:sz w:val="32"/>
          <w:szCs w:val="32"/>
        </w:rPr>
        <w:t>法人和</w:t>
      </w:r>
      <w:r w:rsidR="003D0E78"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 w:rsidR="003D0E78">
        <w:rPr>
          <w:rFonts w:ascii="仿宋_GB2312" w:eastAsia="仿宋_GB2312" w:hAnsi="黑体"/>
          <w:sz w:val="32"/>
          <w:szCs w:val="32"/>
        </w:rPr>
        <w:t>授权代表身份证复印件</w:t>
      </w:r>
      <w:r w:rsidR="003D0E78">
        <w:rPr>
          <w:rFonts w:ascii="仿宋_GB2312" w:eastAsia="仿宋_GB2312" w:hAnsi="黑体" w:hint="eastAsia"/>
          <w:sz w:val="32"/>
          <w:szCs w:val="32"/>
        </w:rPr>
        <w:t>及</w:t>
      </w:r>
      <w:r w:rsidR="003D0E78">
        <w:rPr>
          <w:rFonts w:ascii="仿宋_GB2312" w:eastAsia="仿宋_GB2312" w:hAnsi="黑体"/>
          <w:sz w:val="32"/>
          <w:szCs w:val="32"/>
        </w:rPr>
        <w:t>联系方式</w:t>
      </w:r>
      <w:r w:rsidR="003D0E78"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 w:rsidR="003D0E78"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 w:rsidR="003D0E78"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 w:rsidR="003614F4">
        <w:rPr>
          <w:rFonts w:ascii="仿宋_GB2312" w:eastAsia="仿宋_GB2312" w:hAnsi="黑体" w:hint="eastAsia"/>
          <w:sz w:val="32"/>
          <w:szCs w:val="32"/>
        </w:rPr>
        <w:t>国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内二</w:t>
      </w:r>
      <w:r w:rsidR="002F0A10">
        <w:rPr>
          <w:rFonts w:ascii="仿宋_GB2312" w:eastAsia="仿宋_GB2312" w:hAnsi="黑体" w:hint="eastAsia"/>
          <w:sz w:val="32"/>
          <w:szCs w:val="32"/>
        </w:rPr>
        <w:t>级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甲</w:t>
      </w:r>
      <w:r w:rsidR="002F0A10">
        <w:rPr>
          <w:rFonts w:ascii="仿宋_GB2312" w:eastAsia="仿宋_GB2312" w:hAnsi="黑体" w:hint="eastAsia"/>
          <w:sz w:val="32"/>
          <w:szCs w:val="32"/>
        </w:rPr>
        <w:t>等以上医院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="003D0E78" w:rsidRPr="009320C4">
        <w:rPr>
          <w:rFonts w:ascii="仿宋_GB2312" w:eastAsia="仿宋_GB2312" w:hAnsi="黑体" w:hint="eastAsia"/>
          <w:sz w:val="32"/>
          <w:szCs w:val="32"/>
        </w:rPr>
        <w:t>复印件</w:t>
      </w:r>
      <w:r w:rsidR="003D0E78">
        <w:rPr>
          <w:rFonts w:ascii="仿宋_GB2312" w:eastAsia="仿宋_GB2312" w:hAnsi="黑体"/>
          <w:sz w:val="32"/>
          <w:szCs w:val="32"/>
        </w:rPr>
        <w:t>等</w:t>
      </w:r>
      <w:r w:rsidR="00D71E91"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特提醒：合同份数作为重要评分依据。</w:t>
      </w:r>
      <w:r w:rsidR="00E8297D" w:rsidRPr="00D71E91">
        <w:rPr>
          <w:rFonts w:ascii="仿宋_GB2312" w:eastAsia="仿宋_GB2312" w:hAnsi="黑体" w:hint="eastAsia"/>
          <w:sz w:val="32"/>
          <w:szCs w:val="32"/>
        </w:rPr>
        <w:t>中标</w:t>
      </w:r>
      <w:r w:rsidR="00E8297D">
        <w:rPr>
          <w:rFonts w:ascii="仿宋_GB2312" w:eastAsia="仿宋_GB2312" w:hAnsi="黑体" w:hint="eastAsia"/>
          <w:sz w:val="32"/>
          <w:szCs w:val="32"/>
        </w:rPr>
        <w:t>通知书不能代表合同。合同复印件加盖投标单位</w:t>
      </w:r>
      <w:r w:rsidR="00556B0C">
        <w:rPr>
          <w:rFonts w:ascii="仿宋_GB2312" w:eastAsia="仿宋_GB2312" w:hAnsi="黑体" w:hint="eastAsia"/>
          <w:sz w:val="32"/>
          <w:szCs w:val="32"/>
        </w:rPr>
        <w:t>公</w:t>
      </w:r>
      <w:r w:rsidR="00E8297D">
        <w:rPr>
          <w:rFonts w:ascii="仿宋_GB2312" w:eastAsia="仿宋_GB2312" w:hAnsi="黑体" w:hint="eastAsia"/>
          <w:sz w:val="32"/>
          <w:szCs w:val="32"/>
        </w:rPr>
        <w:t>章装入论证文件中</w:t>
      </w:r>
      <w:r w:rsidR="007726F0">
        <w:rPr>
          <w:rFonts w:ascii="仿宋_GB2312" w:eastAsia="仿宋_GB2312" w:hAnsi="黑体" w:hint="eastAsia"/>
          <w:sz w:val="32"/>
          <w:szCs w:val="32"/>
        </w:rPr>
        <w:t>。</w:t>
      </w:r>
    </w:p>
    <w:p w:rsidR="00246D9E" w:rsidRDefault="00246D9E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71E91" w:rsidRPr="002F0A10" w:rsidRDefault="00D71E91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03BAF" w:rsidRPr="00F03BAF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03BAF"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246D9E" w:rsidRDefault="00B24694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87627">
        <w:rPr>
          <w:rFonts w:ascii="仿宋_GB2312" w:eastAsia="仿宋_GB2312" w:hint="eastAsia"/>
          <w:sz w:val="32"/>
          <w:szCs w:val="32"/>
        </w:rPr>
        <w:t>论证</w:t>
      </w:r>
      <w:r>
        <w:rPr>
          <w:rFonts w:ascii="仿宋_GB2312" w:eastAsia="仿宋_GB2312" w:hint="eastAsia"/>
          <w:sz w:val="32"/>
          <w:szCs w:val="32"/>
        </w:rPr>
        <w:t>供应商</w:t>
      </w:r>
      <w:r w:rsidR="00587627">
        <w:rPr>
          <w:rFonts w:ascii="仿宋_GB2312" w:eastAsia="仿宋_GB2312" w:hAnsi="黑体" w:hint="eastAsia"/>
          <w:sz w:val="32"/>
          <w:szCs w:val="32"/>
        </w:rPr>
        <w:t>提供所报</w:t>
      </w:r>
      <w:r>
        <w:rPr>
          <w:rFonts w:ascii="仿宋_GB2312" w:eastAsia="仿宋_GB2312" w:hAnsi="黑体" w:hint="eastAsia"/>
          <w:sz w:val="32"/>
          <w:szCs w:val="32"/>
        </w:rPr>
        <w:t>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587627">
        <w:rPr>
          <w:rFonts w:ascii="仿宋_GB2312" w:eastAsia="仿宋_GB2312" w:hAnsi="黑体" w:hint="eastAsia"/>
          <w:sz w:val="32"/>
          <w:szCs w:val="32"/>
        </w:rPr>
        <w:t>同时</w:t>
      </w:r>
      <w:r w:rsidR="008E035B">
        <w:rPr>
          <w:rFonts w:ascii="仿宋_GB2312" w:eastAsia="仿宋_GB2312" w:hAnsi="黑体" w:hint="eastAsia"/>
          <w:sz w:val="32"/>
          <w:szCs w:val="32"/>
        </w:rPr>
        <w:t>对论证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 w:rsidR="00F03BAF"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231129">
        <w:rPr>
          <w:rFonts w:ascii="仿宋_GB2312" w:eastAsia="仿宋_GB2312" w:hAnsi="黑体" w:hint="eastAsia"/>
          <w:sz w:val="32"/>
          <w:szCs w:val="32"/>
        </w:rPr>
        <w:t>论证供应商</w:t>
      </w:r>
      <w:r w:rsidR="00F03BAF">
        <w:rPr>
          <w:rFonts w:ascii="仿宋_GB2312" w:eastAsia="仿宋_GB2312" w:hAnsi="黑体" w:hint="eastAsia"/>
          <w:sz w:val="32"/>
          <w:szCs w:val="32"/>
        </w:rPr>
        <w:t>自定</w:t>
      </w:r>
      <w:r w:rsidR="003E6CE8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246D9E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2368B7">
        <w:rPr>
          <w:rFonts w:ascii="黑体" w:eastAsia="黑体" w:hAnsi="黑体" w:hint="eastAsia"/>
          <w:sz w:val="32"/>
          <w:szCs w:val="32"/>
        </w:rPr>
        <w:t>、质量保证承诺</w:t>
      </w:r>
    </w:p>
    <w:p w:rsidR="00E8297D" w:rsidRDefault="002368B7" w:rsidP="002368B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C33022">
          <w:rPr>
            <w:rStyle w:val="af3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C33022">
          <w:rPr>
            <w:rStyle w:val="af3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C59BF" w:rsidP="00FC59BF">
      <w:pPr>
        <w:spacing w:line="560" w:lineRule="exact"/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8E035B">
        <w:rPr>
          <w:rFonts w:ascii="仿宋_GB2312" w:eastAsia="仿宋_GB2312" w:hAnsi="黑体" w:hint="eastAsia"/>
          <w:sz w:val="32"/>
          <w:szCs w:val="32"/>
        </w:rPr>
        <w:t>我院要求论</w:t>
      </w:r>
      <w:r w:rsidR="003060DC">
        <w:rPr>
          <w:rFonts w:ascii="仿宋_GB2312" w:eastAsia="仿宋_GB2312" w:hAnsi="黑体" w:hint="eastAsia"/>
          <w:sz w:val="32"/>
          <w:szCs w:val="32"/>
        </w:rPr>
        <w:t>证供应</w:t>
      </w:r>
      <w:r w:rsidR="008E035B">
        <w:rPr>
          <w:rFonts w:ascii="仿宋_GB2312" w:eastAsia="仿宋_GB2312" w:hAnsi="黑体" w:hint="eastAsia"/>
          <w:sz w:val="32"/>
          <w:szCs w:val="32"/>
        </w:rPr>
        <w:t>商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D51677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三年</w:t>
      </w:r>
      <w:r w:rsidR="00AF6A3D">
        <w:rPr>
          <w:rFonts w:ascii="仿宋_GB2312" w:eastAsia="仿宋_GB2312" w:hAnsi="黑体" w:hint="eastAsia"/>
          <w:sz w:val="32"/>
          <w:szCs w:val="32"/>
        </w:rPr>
        <w:t>质</w:t>
      </w:r>
      <w:r w:rsidR="00B20539">
        <w:rPr>
          <w:rFonts w:ascii="仿宋_GB2312" w:eastAsia="仿宋_GB2312" w:hAnsi="黑体" w:hint="eastAsia"/>
          <w:sz w:val="32"/>
          <w:szCs w:val="32"/>
        </w:rPr>
        <w:t>保函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8E035B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Pr="00B07307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90072">
        <w:rPr>
          <w:rFonts w:ascii="仿宋_GB2312" w:eastAsia="仿宋_GB2312" w:hAnsi="黑体" w:hint="eastAsia"/>
          <w:sz w:val="32"/>
          <w:szCs w:val="32"/>
        </w:rPr>
        <w:t>论证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190072">
        <w:rPr>
          <w:rFonts w:ascii="仿宋_GB2312" w:eastAsia="仿宋_GB2312" w:hAnsi="黑体" w:hint="eastAsia"/>
          <w:sz w:val="32"/>
          <w:szCs w:val="32"/>
        </w:rPr>
        <w:t>论</w:t>
      </w:r>
      <w:r w:rsidR="00F972C0">
        <w:rPr>
          <w:rFonts w:ascii="仿宋_GB2312" w:eastAsia="仿宋_GB2312" w:hAnsi="黑体" w:hint="eastAsia"/>
          <w:sz w:val="32"/>
          <w:szCs w:val="32"/>
        </w:rPr>
        <w:t>证委员会将所有论证供应商提交的资料，根据自己的判断和考虑决定论证供应</w:t>
      </w:r>
      <w:proofErr w:type="gramStart"/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3E6CE8">
        <w:rPr>
          <w:rFonts w:ascii="仿宋_GB2312" w:eastAsia="仿宋_GB2312" w:hAnsi="黑体" w:hint="eastAsia"/>
          <w:sz w:val="32"/>
          <w:szCs w:val="32"/>
        </w:rPr>
        <w:t>履行</w:t>
      </w:r>
      <w:proofErr w:type="gramEnd"/>
      <w:r w:rsidRPr="003E6CE8">
        <w:rPr>
          <w:rFonts w:ascii="仿宋_GB2312" w:eastAsia="仿宋_GB2312" w:hAnsi="黑体" w:hint="eastAsia"/>
          <w:sz w:val="32"/>
          <w:szCs w:val="32"/>
        </w:rPr>
        <w:t>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br w:type="page"/>
      </w: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190072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一、论证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将检查各论证供应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商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190072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询价、论证期间，论证供应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三、对论证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190072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 w:rsidR="00BD2980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论证文件中的资格证明等进行审查，以确定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190072">
        <w:rPr>
          <w:rFonts w:ascii="仿宋_GB2312" w:eastAsia="仿宋_GB2312" w:hAnsi="黑体" w:hint="eastAsia"/>
          <w:sz w:val="32"/>
          <w:szCs w:val="32"/>
        </w:rPr>
        <w:t>论证厂商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167981" w:rsidRPr="0016798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按论证文件要求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论证书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C13997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925949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文件中规定的各项因素进行综合评审来</w:t>
      </w:r>
      <w:r w:rsidR="001628DB">
        <w:rPr>
          <w:rFonts w:ascii="仿宋_GB2312" w:eastAsia="仿宋_GB2312" w:hAnsi="仿宋" w:hint="eastAsia"/>
          <w:color w:val="000000"/>
          <w:sz w:val="32"/>
          <w:szCs w:val="32"/>
        </w:rPr>
        <w:t>拟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候选人的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144E90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587627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成员询问论证情况，不得进行旨在影响论证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为保证论证的公正性，在论证过程中，论证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私人交换意见。在论证工作结束后，凡与论证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任何人不得也不应将论证情况扩散出论证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proofErr w:type="gramStart"/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落后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82B4F" w:rsidRPr="00FD398D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67098E" w:rsidRDefault="00EE044B" w:rsidP="0067098E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625CF3" w:rsidRPr="00625CF3" w:rsidRDefault="00F14B2A" w:rsidP="00625CF3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535CA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CF7410" w:rsidRPr="00B7558B" w:rsidRDefault="00CF7410" w:rsidP="00CF74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6"/>
        <w:tblW w:w="5000" w:type="pct"/>
        <w:jc w:val="center"/>
        <w:tblLook w:val="04A0"/>
      </w:tblPr>
      <w:tblGrid>
        <w:gridCol w:w="1595"/>
        <w:gridCol w:w="3675"/>
        <w:gridCol w:w="1838"/>
        <w:gridCol w:w="1838"/>
      </w:tblGrid>
      <w:tr w:rsidR="00CF7410" w:rsidRPr="00816CCF" w:rsidTr="004D1190">
        <w:trPr>
          <w:jc w:val="center"/>
        </w:trPr>
        <w:tc>
          <w:tcPr>
            <w:tcW w:w="892" w:type="pct"/>
            <w:vAlign w:val="center"/>
          </w:tcPr>
          <w:p w:rsidR="00CF7410" w:rsidRPr="00A03812" w:rsidRDefault="00CF7410" w:rsidP="004D1190">
            <w:pPr>
              <w:pStyle w:val="a0"/>
              <w:spacing w:line="460" w:lineRule="exact"/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8" w:type="pct"/>
            <w:gridSpan w:val="3"/>
          </w:tcPr>
          <w:p w:rsidR="00CF7410" w:rsidRPr="00A03812" w:rsidRDefault="00727E74" w:rsidP="00463DEC">
            <w:pPr>
              <w:pStyle w:val="a0"/>
              <w:spacing w:line="460" w:lineRule="exact"/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727E74">
              <w:rPr>
                <w:rFonts w:ascii="Arial" w:hAnsi="Arial" w:cs="Arial" w:hint="eastAsia"/>
                <w:color w:val="333333"/>
                <w:sz w:val="28"/>
                <w:szCs w:val="28"/>
              </w:rPr>
              <w:t>平板</w:t>
            </w:r>
            <w:r w:rsidRPr="00727E74">
              <w:rPr>
                <w:rFonts w:ascii="Arial" w:hAnsi="Arial" w:cs="Arial" w:hint="eastAsia"/>
                <w:color w:val="333333"/>
                <w:sz w:val="28"/>
                <w:szCs w:val="28"/>
              </w:rPr>
              <w:t>C</w:t>
            </w:r>
            <w:r w:rsidRPr="00727E74">
              <w:rPr>
                <w:rFonts w:ascii="Arial" w:hAnsi="Arial" w:cs="Arial" w:hint="eastAsia"/>
                <w:color w:val="333333"/>
                <w:sz w:val="28"/>
                <w:szCs w:val="28"/>
              </w:rPr>
              <w:t>臂摄片系统</w:t>
            </w:r>
            <w:bookmarkStart w:id="1" w:name="_GoBack"/>
            <w:bookmarkEnd w:id="1"/>
          </w:p>
        </w:tc>
      </w:tr>
      <w:tr w:rsidR="00463DEC" w:rsidRPr="00816CCF" w:rsidTr="00463DEC">
        <w:trPr>
          <w:jc w:val="center"/>
        </w:trPr>
        <w:tc>
          <w:tcPr>
            <w:tcW w:w="892" w:type="pct"/>
            <w:vAlign w:val="center"/>
          </w:tcPr>
          <w:p w:rsidR="00463DEC" w:rsidRPr="00D6536D" w:rsidRDefault="00463DEC" w:rsidP="004D1190">
            <w:pPr>
              <w:pStyle w:val="a0"/>
              <w:spacing w:line="460" w:lineRule="exact"/>
              <w:ind w:firstLine="0"/>
              <w:jc w:val="center"/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2054" w:type="pct"/>
          </w:tcPr>
          <w:p w:rsidR="00463DEC" w:rsidRPr="00D6536D" w:rsidRDefault="00463DEC" w:rsidP="00727E74">
            <w:pPr>
              <w:pStyle w:val="a0"/>
              <w:spacing w:line="460" w:lineRule="exact"/>
              <w:ind w:firstLine="0"/>
              <w:jc w:val="center"/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1</w:t>
            </w:r>
            <w:r w:rsidR="00727E74">
              <w:rPr>
                <w:rFonts w:ascii="Arial" w:hAnsi="Arial" w:cs="Arial" w:hint="eastAsia"/>
                <w:color w:val="333333"/>
                <w:sz w:val="28"/>
                <w:szCs w:val="28"/>
              </w:rPr>
              <w:t>套</w:t>
            </w:r>
          </w:p>
        </w:tc>
        <w:tc>
          <w:tcPr>
            <w:tcW w:w="1027" w:type="pct"/>
          </w:tcPr>
          <w:p w:rsidR="00463DEC" w:rsidRPr="00D6536D" w:rsidRDefault="00463DEC" w:rsidP="00463DEC">
            <w:pPr>
              <w:pStyle w:val="a0"/>
              <w:spacing w:line="460" w:lineRule="exact"/>
              <w:ind w:firstLine="0"/>
              <w:jc w:val="center"/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预算控制价</w:t>
            </w:r>
          </w:p>
        </w:tc>
        <w:tc>
          <w:tcPr>
            <w:tcW w:w="1027" w:type="pct"/>
          </w:tcPr>
          <w:p w:rsidR="00463DEC" w:rsidRPr="00463DEC" w:rsidRDefault="00463DEC" w:rsidP="004D1190">
            <w:pPr>
              <w:pStyle w:val="a0"/>
              <w:spacing w:line="460" w:lineRule="exact"/>
              <w:ind w:firstLine="0"/>
              <w:rPr>
                <w:rFonts w:hAnsi="宋体"/>
                <w:sz w:val="28"/>
                <w:szCs w:val="28"/>
              </w:rPr>
            </w:pPr>
            <w:r w:rsidRPr="00463DEC">
              <w:rPr>
                <w:rFonts w:hAnsi="宋体" w:hint="eastAsia"/>
                <w:sz w:val="28"/>
                <w:szCs w:val="28"/>
              </w:rPr>
              <w:t>100万元</w:t>
            </w:r>
          </w:p>
        </w:tc>
      </w:tr>
      <w:tr w:rsidR="00CF7410" w:rsidRPr="00816CCF" w:rsidTr="004D1190">
        <w:trPr>
          <w:jc w:val="center"/>
        </w:trPr>
        <w:tc>
          <w:tcPr>
            <w:tcW w:w="892" w:type="pct"/>
            <w:vAlign w:val="center"/>
          </w:tcPr>
          <w:p w:rsidR="00CF7410" w:rsidRPr="00A03812" w:rsidRDefault="00CF7410" w:rsidP="004D1190">
            <w:pPr>
              <w:pStyle w:val="a0"/>
              <w:spacing w:line="460" w:lineRule="exact"/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8" w:type="pct"/>
            <w:gridSpan w:val="3"/>
          </w:tcPr>
          <w:p w:rsidR="00CF7410" w:rsidRPr="00A03812" w:rsidRDefault="00CF7410" w:rsidP="004D1190">
            <w:pPr>
              <w:pStyle w:val="a0"/>
              <w:spacing w:line="460" w:lineRule="exact"/>
              <w:ind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9D37DE">
              <w:rPr>
                <w:rFonts w:ascii="Arial" w:hAnsi="Arial" w:cs="Arial" w:hint="eastAsia"/>
                <w:color w:val="333333"/>
                <w:sz w:val="28"/>
                <w:szCs w:val="28"/>
              </w:rPr>
              <w:t>适用于急诊、普通外科、脊柱外科、骨科、泌尿外科、妇科、创伤科、疼痛科、整形美容科、手术室等科室，可进行体内去异物、腰椎手术、整骨、复位、打钉、周边血管造影、一般介入治疗、局部摄影等多种临床诊治。</w:t>
            </w:r>
          </w:p>
        </w:tc>
      </w:tr>
      <w:tr w:rsidR="00CF7410" w:rsidRPr="00816CCF" w:rsidTr="004D1190">
        <w:trPr>
          <w:trHeight w:val="824"/>
          <w:jc w:val="center"/>
        </w:trPr>
        <w:tc>
          <w:tcPr>
            <w:tcW w:w="892" w:type="pct"/>
            <w:vAlign w:val="center"/>
          </w:tcPr>
          <w:p w:rsidR="00CF7410" w:rsidRPr="00A03812" w:rsidRDefault="00CF7410" w:rsidP="004D1190">
            <w:pPr>
              <w:pStyle w:val="a0"/>
              <w:spacing w:line="460" w:lineRule="exact"/>
              <w:ind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设备主要</w:t>
            </w:r>
            <w:r w:rsidRPr="00A03812">
              <w:rPr>
                <w:rFonts w:ascii="Arial" w:hAnsi="Arial" w:cs="Arial"/>
                <w:color w:val="333333"/>
                <w:sz w:val="28"/>
                <w:szCs w:val="28"/>
              </w:rPr>
              <w:t>构成</w:t>
            </w:r>
          </w:p>
        </w:tc>
        <w:tc>
          <w:tcPr>
            <w:tcW w:w="4108" w:type="pct"/>
            <w:gridSpan w:val="3"/>
          </w:tcPr>
          <w:p w:rsidR="00CF7410" w:rsidRPr="00A03812" w:rsidRDefault="00CF7410" w:rsidP="004D1190">
            <w:pPr>
              <w:pStyle w:val="af0"/>
              <w:shd w:val="clear" w:color="auto" w:fill="FFFFFF"/>
              <w:spacing w:before="225" w:beforeAutospacing="0" w:after="420" w:afterAutospacing="0" w:line="480" w:lineRule="atLeast"/>
              <w:rPr>
                <w:rFonts w:ascii="Arial" w:eastAsiaTheme="minorEastAsia" w:hAnsi="Arial" w:cs="Arial"/>
                <w:color w:val="333333"/>
                <w:kern w:val="2"/>
                <w:sz w:val="28"/>
                <w:szCs w:val="28"/>
              </w:rPr>
            </w:pPr>
            <w:r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主要部件</w:t>
            </w:r>
            <w:r w:rsidRPr="009D37DE">
              <w:rPr>
                <w:rFonts w:hint="eastAsia"/>
              </w:rPr>
              <w:t>高频逆变器及高压发生器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线球管、</w:t>
            </w:r>
            <w:r w:rsidRPr="009D37DE">
              <w:rPr>
                <w:rFonts w:hint="eastAsia"/>
              </w:rPr>
              <w:t>平板探测器</w:t>
            </w:r>
            <w:r>
              <w:rPr>
                <w:rFonts w:hint="eastAsia"/>
              </w:rPr>
              <w:t>、</w:t>
            </w:r>
            <w:r w:rsidRPr="009D37DE">
              <w:rPr>
                <w:rFonts w:hint="eastAsia"/>
              </w:rPr>
              <w:t>图像处理系统</w:t>
            </w:r>
            <w:r>
              <w:rPr>
                <w:rFonts w:hint="eastAsia"/>
              </w:rPr>
              <w:t>、医用监视器</w:t>
            </w:r>
            <w:r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及</w:t>
            </w:r>
            <w:r w:rsidRPr="009D37DE">
              <w:rPr>
                <w:rFonts w:hint="eastAsia"/>
              </w:rPr>
              <w:t>机架系统</w:t>
            </w:r>
            <w:r>
              <w:rPr>
                <w:rFonts w:hint="eastAsia"/>
              </w:rPr>
              <w:t>、</w:t>
            </w:r>
            <w:r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其它</w:t>
            </w:r>
            <w:r w:rsidRPr="00A03812">
              <w:rPr>
                <w:rFonts w:ascii="Arial" w:eastAsiaTheme="minorEastAsia" w:hAnsi="Arial" w:cs="Arial" w:hint="eastAsia"/>
                <w:color w:val="333333"/>
                <w:kern w:val="2"/>
                <w:sz w:val="28"/>
                <w:szCs w:val="28"/>
              </w:rPr>
              <w:t>附件等</w:t>
            </w:r>
          </w:p>
        </w:tc>
      </w:tr>
      <w:tr w:rsidR="00CF7410" w:rsidTr="004D1190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410" w:rsidRPr="004E2375" w:rsidRDefault="00CF7410" w:rsidP="004D1190">
            <w:pPr>
              <w:pStyle w:val="a0"/>
              <w:spacing w:line="460" w:lineRule="exact"/>
              <w:ind w:firstLine="0"/>
              <w:jc w:val="center"/>
              <w:rPr>
                <w:rFonts w:ascii="仿宋" w:eastAsia="仿宋" w:hAnsi="仿宋"/>
              </w:rPr>
            </w:pPr>
            <w:r w:rsidRPr="00A03812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10" w:rsidRPr="00D71E91" w:rsidRDefault="00CF7410" w:rsidP="00D71E91">
            <w:pPr>
              <w:spacing w:line="360" w:lineRule="exact"/>
              <w:ind w:leftChars="-100" w:left="1110" w:hangingChars="550" w:hanging="1320"/>
              <w:rPr>
                <w:rFonts w:ascii="宋体" w:hAnsi="宋体"/>
                <w:sz w:val="24"/>
              </w:rPr>
            </w:pP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（一）高频逆变器及高压发生器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1.1　最大输出功率≥5KW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1.2　主逆变频率≥105kHZ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1.3　脉冲透视模式下，最大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mA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 xml:space="preserve">值大于28 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mA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>，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1.4　具备智能变频控制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1.5　普通透视模式下最小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mA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 xml:space="preserve">值小于等于0.3 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mA</w:t>
            </w:r>
            <w:proofErr w:type="spellEnd"/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1.6　具备数字化摄片功能，且最大摄影管电流≥100mA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（二）X射线管组件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2.1　双焦点，小焦点≤0.3mm, 大焦点≤0.6mm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2.2　管套热容量≥850kHU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（三）动态平板探测器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3.1　探测器类型为：非晶硅碘化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铯</w:t>
            </w:r>
            <w:proofErr w:type="gramEnd"/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3.2　原装进口动态平板探测器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3.3　成像范围≥21cm ×21cm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3.4　动态范围≥16bit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3.5　极限空间分辨率大于3.0LP/mm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（四）专业图像处理系统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4.1　具备登记功能：登记保存、病历查询、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Worklist</w:t>
            </w:r>
            <w:proofErr w:type="spellEnd"/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4.2　具备采集功能：开始采集、准备录像、重置、水平镜像、垂直镜像、调窗、放大镜、负像、递归降噪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4.3　具备处理功能：四窗、九窗、锐化、水平镜像、垂直镜像、文字标注、长度测量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lastRenderedPageBreak/>
              <w:t>4.4　具备报表功能：保存、预览、专家模板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4.5　工作站软件具备以下功能：无损存储、多幅显示、图像W/L实时调节、灰度转换、兴趣区均衡、GAMMA校正、翻转、降噪、增强、平滑、锐化、压缩、放大、测量、标注、图文报告排版打印、专家模板、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Dicom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>图像发送、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Dicom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>图像打印、电影回放、图像刻录、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worklist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>登记等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4.6　软件升级：提供终身免费软件升级服务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4.7　具备</w:t>
            </w:r>
            <w:proofErr w:type="spellStart"/>
            <w:r w:rsidRPr="00D71E91">
              <w:rPr>
                <w:rFonts w:ascii="宋体" w:hAnsi="宋体" w:hint="eastAsia"/>
                <w:sz w:val="24"/>
              </w:rPr>
              <w:t>Dicom</w:t>
            </w:r>
            <w:proofErr w:type="spellEnd"/>
            <w:r w:rsidRPr="00D71E91">
              <w:rPr>
                <w:rFonts w:ascii="宋体" w:hAnsi="宋体" w:hint="eastAsia"/>
                <w:sz w:val="24"/>
              </w:rPr>
              <w:t>功能：Dicom3.0接口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（五）机架系统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 xml:space="preserve">5.1　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双监双控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设计，满足临床室内外曝光。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5.2　焦屏距≥990mm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5.3　C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臂弧深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≥650mm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5.4　C臂开口≥780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5.5　C臂沿轨道内运动：≥130°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5.6　立柱升降：垂直升降≥400mm（电动）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5.7　C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臂绕水平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轴旋转：≥180°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5.8　C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臂水平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延伸：≥200mm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5.9　左右摆角：≥±15°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（六）配置要求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6.1　19英寸≥1M灰阶医用液晶显示器≥2台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 xml:space="preserve">6.2　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曝光脚闸大于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等于2套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6.3　主机操作界面：采用人体图形化操作界面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6.4　具备电动辅助支撑臂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6.5　具备</w:t>
            </w:r>
            <w:proofErr w:type="gramStart"/>
            <w:r w:rsidRPr="00D71E91">
              <w:rPr>
                <w:rFonts w:ascii="宋体" w:hAnsi="宋体" w:hint="eastAsia"/>
                <w:sz w:val="24"/>
              </w:rPr>
              <w:t>红光十</w:t>
            </w:r>
            <w:proofErr w:type="gramEnd"/>
            <w:r w:rsidRPr="00D71E91">
              <w:rPr>
                <w:rFonts w:ascii="宋体" w:hAnsi="宋体" w:hint="eastAsia"/>
                <w:sz w:val="24"/>
              </w:rPr>
              <w:t>字定位器</w:t>
            </w:r>
          </w:p>
          <w:p w:rsidR="00CF7410" w:rsidRPr="00D71E91" w:rsidRDefault="00CF7410" w:rsidP="004D1190">
            <w:pPr>
              <w:rPr>
                <w:rFonts w:ascii="宋体" w:hAnsi="宋体"/>
                <w:sz w:val="24"/>
              </w:rPr>
            </w:pPr>
            <w:r w:rsidRPr="00D71E91">
              <w:rPr>
                <w:rFonts w:ascii="宋体" w:hAnsi="宋体" w:hint="eastAsia"/>
                <w:sz w:val="24"/>
              </w:rPr>
              <w:t>6.6　具备主机架自平衡功能</w:t>
            </w:r>
          </w:p>
        </w:tc>
      </w:tr>
    </w:tbl>
    <w:p w:rsidR="00793A90" w:rsidRPr="00F3349D" w:rsidRDefault="00D65EB5" w:rsidP="00DA6B16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 xml:space="preserve"> </w:t>
      </w:r>
    </w:p>
    <w:sectPr w:rsidR="00793A90" w:rsidRPr="00F3349D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D7" w:rsidRDefault="004530D7" w:rsidP="007767ED">
      <w:r>
        <w:separator/>
      </w:r>
    </w:p>
  </w:endnote>
  <w:endnote w:type="continuationSeparator" w:id="0">
    <w:p w:rsidR="004530D7" w:rsidRDefault="004530D7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Book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014EFD" w:rsidRDefault="00DE4956">
        <w:pPr>
          <w:pStyle w:val="a5"/>
          <w:jc w:val="center"/>
        </w:pPr>
        <w:fldSimple w:instr="PAGE   \* MERGEFORMAT">
          <w:r w:rsidR="00341723" w:rsidRPr="00341723">
            <w:rPr>
              <w:noProof/>
              <w:lang w:val="zh-CN"/>
            </w:rPr>
            <w:t>15</w:t>
          </w:r>
        </w:fldSimple>
      </w:p>
    </w:sdtContent>
  </w:sdt>
  <w:p w:rsidR="00014EFD" w:rsidRDefault="0001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D7" w:rsidRDefault="004530D7" w:rsidP="007767ED">
      <w:r>
        <w:separator/>
      </w:r>
    </w:p>
  </w:footnote>
  <w:footnote w:type="continuationSeparator" w:id="0">
    <w:p w:rsidR="004530D7" w:rsidRDefault="004530D7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DefaultTex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9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DA5004"/>
    <w:multiLevelType w:val="singleLevel"/>
    <w:tmpl w:val="5DDA5004"/>
    <w:lvl w:ilvl="0">
      <w:start w:val="1"/>
      <w:numFmt w:val="bullet"/>
      <w:pStyle w:val="xl35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3D55DE"/>
    <w:multiLevelType w:val="singleLevel"/>
    <w:tmpl w:val="673D55DE"/>
    <w:lvl w:ilvl="0">
      <w:start w:val="1"/>
      <w:numFmt w:val="upperLetter"/>
      <w:pStyle w:val="3"/>
      <w:lvlText w:val="%1."/>
      <w:lvlJc w:val="left"/>
      <w:pPr>
        <w:tabs>
          <w:tab w:val="left" w:pos="345"/>
        </w:tabs>
        <w:ind w:left="345" w:hanging="345"/>
      </w:pPr>
      <w:rPr>
        <w:rFonts w:hint="eastAsia"/>
      </w:rPr>
    </w:lvl>
  </w:abstractNum>
  <w:abstractNum w:abstractNumId="13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3309"/>
    <w:rsid w:val="00014EFD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54AD6"/>
    <w:rsid w:val="00064ECA"/>
    <w:rsid w:val="00067FF4"/>
    <w:rsid w:val="00077703"/>
    <w:rsid w:val="00077836"/>
    <w:rsid w:val="00077FD8"/>
    <w:rsid w:val="0008084A"/>
    <w:rsid w:val="00080F50"/>
    <w:rsid w:val="00082B4F"/>
    <w:rsid w:val="000901F9"/>
    <w:rsid w:val="00090338"/>
    <w:rsid w:val="00091073"/>
    <w:rsid w:val="000A2398"/>
    <w:rsid w:val="000A62C3"/>
    <w:rsid w:val="000B2294"/>
    <w:rsid w:val="000B24AF"/>
    <w:rsid w:val="000B2CC3"/>
    <w:rsid w:val="000B6E65"/>
    <w:rsid w:val="000C2B38"/>
    <w:rsid w:val="000C4A35"/>
    <w:rsid w:val="000C54F7"/>
    <w:rsid w:val="000C69BB"/>
    <w:rsid w:val="000D2493"/>
    <w:rsid w:val="000D3B06"/>
    <w:rsid w:val="000D5DEA"/>
    <w:rsid w:val="000F28B7"/>
    <w:rsid w:val="001012E8"/>
    <w:rsid w:val="00103365"/>
    <w:rsid w:val="00103812"/>
    <w:rsid w:val="001038F3"/>
    <w:rsid w:val="00117937"/>
    <w:rsid w:val="001253E6"/>
    <w:rsid w:val="001258FB"/>
    <w:rsid w:val="00126B80"/>
    <w:rsid w:val="001426F3"/>
    <w:rsid w:val="00144E90"/>
    <w:rsid w:val="00150EA9"/>
    <w:rsid w:val="0015641C"/>
    <w:rsid w:val="00156776"/>
    <w:rsid w:val="001628DB"/>
    <w:rsid w:val="00163FDA"/>
    <w:rsid w:val="00164F85"/>
    <w:rsid w:val="001661F7"/>
    <w:rsid w:val="00167981"/>
    <w:rsid w:val="00173AC9"/>
    <w:rsid w:val="00180625"/>
    <w:rsid w:val="001876D7"/>
    <w:rsid w:val="00187BA4"/>
    <w:rsid w:val="00190072"/>
    <w:rsid w:val="001919A7"/>
    <w:rsid w:val="00195605"/>
    <w:rsid w:val="001970F9"/>
    <w:rsid w:val="001A4349"/>
    <w:rsid w:val="001A523C"/>
    <w:rsid w:val="001A729E"/>
    <w:rsid w:val="001C6E98"/>
    <w:rsid w:val="001C7617"/>
    <w:rsid w:val="001F4EC5"/>
    <w:rsid w:val="0020575C"/>
    <w:rsid w:val="0021174B"/>
    <w:rsid w:val="00213455"/>
    <w:rsid w:val="002156FF"/>
    <w:rsid w:val="00223F7A"/>
    <w:rsid w:val="00226391"/>
    <w:rsid w:val="00227405"/>
    <w:rsid w:val="00231129"/>
    <w:rsid w:val="002318B5"/>
    <w:rsid w:val="002368B7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80D2A"/>
    <w:rsid w:val="002932BF"/>
    <w:rsid w:val="00297797"/>
    <w:rsid w:val="002A3D42"/>
    <w:rsid w:val="002A5DAE"/>
    <w:rsid w:val="002C30EE"/>
    <w:rsid w:val="002C359E"/>
    <w:rsid w:val="002D0111"/>
    <w:rsid w:val="002D19A7"/>
    <w:rsid w:val="002D3717"/>
    <w:rsid w:val="002D4A35"/>
    <w:rsid w:val="002F0A10"/>
    <w:rsid w:val="002F3743"/>
    <w:rsid w:val="002F38BF"/>
    <w:rsid w:val="002F7574"/>
    <w:rsid w:val="003060DC"/>
    <w:rsid w:val="00306E22"/>
    <w:rsid w:val="00310160"/>
    <w:rsid w:val="00311037"/>
    <w:rsid w:val="0031522D"/>
    <w:rsid w:val="003168E7"/>
    <w:rsid w:val="00320A1B"/>
    <w:rsid w:val="00322BA9"/>
    <w:rsid w:val="0033111E"/>
    <w:rsid w:val="00336CA5"/>
    <w:rsid w:val="00341723"/>
    <w:rsid w:val="00350FCC"/>
    <w:rsid w:val="00357204"/>
    <w:rsid w:val="003614F4"/>
    <w:rsid w:val="00361863"/>
    <w:rsid w:val="00361AF2"/>
    <w:rsid w:val="003630D9"/>
    <w:rsid w:val="0036323E"/>
    <w:rsid w:val="00364818"/>
    <w:rsid w:val="00366F6F"/>
    <w:rsid w:val="0038104F"/>
    <w:rsid w:val="0038211A"/>
    <w:rsid w:val="00383554"/>
    <w:rsid w:val="00383D1B"/>
    <w:rsid w:val="003904E5"/>
    <w:rsid w:val="00391640"/>
    <w:rsid w:val="00392260"/>
    <w:rsid w:val="003961F0"/>
    <w:rsid w:val="00396701"/>
    <w:rsid w:val="0039719E"/>
    <w:rsid w:val="003A1627"/>
    <w:rsid w:val="003C3355"/>
    <w:rsid w:val="003D0E78"/>
    <w:rsid w:val="003D1ED8"/>
    <w:rsid w:val="003E3B2C"/>
    <w:rsid w:val="003E4146"/>
    <w:rsid w:val="003E5391"/>
    <w:rsid w:val="003E6CE8"/>
    <w:rsid w:val="003F21B2"/>
    <w:rsid w:val="003F40D2"/>
    <w:rsid w:val="00406FB3"/>
    <w:rsid w:val="004170C9"/>
    <w:rsid w:val="004240F0"/>
    <w:rsid w:val="004315EE"/>
    <w:rsid w:val="00433A44"/>
    <w:rsid w:val="00440E25"/>
    <w:rsid w:val="00445391"/>
    <w:rsid w:val="004464AD"/>
    <w:rsid w:val="004530D7"/>
    <w:rsid w:val="004536AE"/>
    <w:rsid w:val="00460D9C"/>
    <w:rsid w:val="00462574"/>
    <w:rsid w:val="00463049"/>
    <w:rsid w:val="00463DEC"/>
    <w:rsid w:val="00464242"/>
    <w:rsid w:val="004771C6"/>
    <w:rsid w:val="004776D4"/>
    <w:rsid w:val="00480AB4"/>
    <w:rsid w:val="00480E66"/>
    <w:rsid w:val="00486A95"/>
    <w:rsid w:val="00487657"/>
    <w:rsid w:val="0049217F"/>
    <w:rsid w:val="004A3A45"/>
    <w:rsid w:val="004A458F"/>
    <w:rsid w:val="004A61D5"/>
    <w:rsid w:val="004B5B1C"/>
    <w:rsid w:val="004C56E3"/>
    <w:rsid w:val="004D7A3A"/>
    <w:rsid w:val="004E12BF"/>
    <w:rsid w:val="004E1B22"/>
    <w:rsid w:val="004E4BEC"/>
    <w:rsid w:val="004E5FBB"/>
    <w:rsid w:val="004E62AB"/>
    <w:rsid w:val="004F103B"/>
    <w:rsid w:val="004F4376"/>
    <w:rsid w:val="00501228"/>
    <w:rsid w:val="00502352"/>
    <w:rsid w:val="00504986"/>
    <w:rsid w:val="00505C02"/>
    <w:rsid w:val="00505FCF"/>
    <w:rsid w:val="00513898"/>
    <w:rsid w:val="00515195"/>
    <w:rsid w:val="00515C0B"/>
    <w:rsid w:val="00521870"/>
    <w:rsid w:val="005238DB"/>
    <w:rsid w:val="00527EEA"/>
    <w:rsid w:val="0053122F"/>
    <w:rsid w:val="0053470F"/>
    <w:rsid w:val="00535CA9"/>
    <w:rsid w:val="00537D2C"/>
    <w:rsid w:val="0055319D"/>
    <w:rsid w:val="00553DDA"/>
    <w:rsid w:val="005550AC"/>
    <w:rsid w:val="00556B0C"/>
    <w:rsid w:val="005572F3"/>
    <w:rsid w:val="00560D14"/>
    <w:rsid w:val="00560D39"/>
    <w:rsid w:val="00567E75"/>
    <w:rsid w:val="005772CF"/>
    <w:rsid w:val="005800D6"/>
    <w:rsid w:val="00581413"/>
    <w:rsid w:val="00586087"/>
    <w:rsid w:val="00587627"/>
    <w:rsid w:val="00587CB2"/>
    <w:rsid w:val="0059261E"/>
    <w:rsid w:val="00595869"/>
    <w:rsid w:val="00597F1C"/>
    <w:rsid w:val="005A1D80"/>
    <w:rsid w:val="005A42AD"/>
    <w:rsid w:val="005B3300"/>
    <w:rsid w:val="005D7356"/>
    <w:rsid w:val="005F4618"/>
    <w:rsid w:val="005F500A"/>
    <w:rsid w:val="005F5321"/>
    <w:rsid w:val="00601D10"/>
    <w:rsid w:val="00607308"/>
    <w:rsid w:val="0062110C"/>
    <w:rsid w:val="00625CF3"/>
    <w:rsid w:val="00627051"/>
    <w:rsid w:val="00627150"/>
    <w:rsid w:val="0063168F"/>
    <w:rsid w:val="00637282"/>
    <w:rsid w:val="00644005"/>
    <w:rsid w:val="00645B81"/>
    <w:rsid w:val="006505AC"/>
    <w:rsid w:val="00653E1C"/>
    <w:rsid w:val="006655C6"/>
    <w:rsid w:val="006705FE"/>
    <w:rsid w:val="0067098E"/>
    <w:rsid w:val="00680CC1"/>
    <w:rsid w:val="006907F2"/>
    <w:rsid w:val="00696ADB"/>
    <w:rsid w:val="006A057C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27E74"/>
    <w:rsid w:val="0073108C"/>
    <w:rsid w:val="007411B5"/>
    <w:rsid w:val="00750459"/>
    <w:rsid w:val="0075206A"/>
    <w:rsid w:val="0075407B"/>
    <w:rsid w:val="00757E06"/>
    <w:rsid w:val="00772477"/>
    <w:rsid w:val="007726F0"/>
    <w:rsid w:val="007767ED"/>
    <w:rsid w:val="00776D52"/>
    <w:rsid w:val="007825AF"/>
    <w:rsid w:val="00782E01"/>
    <w:rsid w:val="0078467A"/>
    <w:rsid w:val="007853DE"/>
    <w:rsid w:val="00785714"/>
    <w:rsid w:val="00793A90"/>
    <w:rsid w:val="00795383"/>
    <w:rsid w:val="00797961"/>
    <w:rsid w:val="007A3623"/>
    <w:rsid w:val="007A44FA"/>
    <w:rsid w:val="007A6120"/>
    <w:rsid w:val="007A7C52"/>
    <w:rsid w:val="007B0104"/>
    <w:rsid w:val="007B6432"/>
    <w:rsid w:val="007C37F9"/>
    <w:rsid w:val="007C734B"/>
    <w:rsid w:val="007D061A"/>
    <w:rsid w:val="007D2177"/>
    <w:rsid w:val="007D25A6"/>
    <w:rsid w:val="007D7C2B"/>
    <w:rsid w:val="007E6B9E"/>
    <w:rsid w:val="007F616F"/>
    <w:rsid w:val="008006F8"/>
    <w:rsid w:val="00806674"/>
    <w:rsid w:val="00807548"/>
    <w:rsid w:val="00815DA6"/>
    <w:rsid w:val="00815F11"/>
    <w:rsid w:val="008433EB"/>
    <w:rsid w:val="0084410E"/>
    <w:rsid w:val="008468B2"/>
    <w:rsid w:val="00853AB4"/>
    <w:rsid w:val="00862BE5"/>
    <w:rsid w:val="00875114"/>
    <w:rsid w:val="00880184"/>
    <w:rsid w:val="0088058B"/>
    <w:rsid w:val="00887C63"/>
    <w:rsid w:val="008927BE"/>
    <w:rsid w:val="00896B50"/>
    <w:rsid w:val="008C565E"/>
    <w:rsid w:val="008D4285"/>
    <w:rsid w:val="008E035B"/>
    <w:rsid w:val="008E4398"/>
    <w:rsid w:val="008E49FE"/>
    <w:rsid w:val="008F2F38"/>
    <w:rsid w:val="008F4FAA"/>
    <w:rsid w:val="0090358A"/>
    <w:rsid w:val="00911D38"/>
    <w:rsid w:val="00912A25"/>
    <w:rsid w:val="0091444C"/>
    <w:rsid w:val="00915E8A"/>
    <w:rsid w:val="009238BB"/>
    <w:rsid w:val="00925949"/>
    <w:rsid w:val="0092717E"/>
    <w:rsid w:val="00931478"/>
    <w:rsid w:val="009320C4"/>
    <w:rsid w:val="009322B8"/>
    <w:rsid w:val="009335EC"/>
    <w:rsid w:val="00933FE0"/>
    <w:rsid w:val="009409BF"/>
    <w:rsid w:val="00944660"/>
    <w:rsid w:val="00945DF0"/>
    <w:rsid w:val="009479F7"/>
    <w:rsid w:val="009509AD"/>
    <w:rsid w:val="00951C2F"/>
    <w:rsid w:val="00962615"/>
    <w:rsid w:val="0096439B"/>
    <w:rsid w:val="00967E51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D3198"/>
    <w:rsid w:val="009E29AA"/>
    <w:rsid w:val="009E4EB7"/>
    <w:rsid w:val="00A00840"/>
    <w:rsid w:val="00A025A4"/>
    <w:rsid w:val="00A03885"/>
    <w:rsid w:val="00A12E5C"/>
    <w:rsid w:val="00A13D09"/>
    <w:rsid w:val="00A17407"/>
    <w:rsid w:val="00A236D9"/>
    <w:rsid w:val="00A25CD3"/>
    <w:rsid w:val="00A271D8"/>
    <w:rsid w:val="00A35673"/>
    <w:rsid w:val="00A37395"/>
    <w:rsid w:val="00A40528"/>
    <w:rsid w:val="00A53410"/>
    <w:rsid w:val="00A601A6"/>
    <w:rsid w:val="00A642B2"/>
    <w:rsid w:val="00A70579"/>
    <w:rsid w:val="00A72D86"/>
    <w:rsid w:val="00A7473D"/>
    <w:rsid w:val="00A7517A"/>
    <w:rsid w:val="00A8328F"/>
    <w:rsid w:val="00A85A10"/>
    <w:rsid w:val="00A86DDE"/>
    <w:rsid w:val="00AA3BE6"/>
    <w:rsid w:val="00AB563D"/>
    <w:rsid w:val="00AB65DC"/>
    <w:rsid w:val="00AC1B4A"/>
    <w:rsid w:val="00AC6506"/>
    <w:rsid w:val="00AD7AFD"/>
    <w:rsid w:val="00AE5F66"/>
    <w:rsid w:val="00AF35A8"/>
    <w:rsid w:val="00AF6A3D"/>
    <w:rsid w:val="00B05B1C"/>
    <w:rsid w:val="00B06BA2"/>
    <w:rsid w:val="00B07307"/>
    <w:rsid w:val="00B07A66"/>
    <w:rsid w:val="00B20539"/>
    <w:rsid w:val="00B22867"/>
    <w:rsid w:val="00B24694"/>
    <w:rsid w:val="00B52D13"/>
    <w:rsid w:val="00B55B88"/>
    <w:rsid w:val="00B62A25"/>
    <w:rsid w:val="00B637D0"/>
    <w:rsid w:val="00B67C46"/>
    <w:rsid w:val="00B8006D"/>
    <w:rsid w:val="00B81637"/>
    <w:rsid w:val="00BA2550"/>
    <w:rsid w:val="00BB57A2"/>
    <w:rsid w:val="00BB63CC"/>
    <w:rsid w:val="00BC78C4"/>
    <w:rsid w:val="00BD19E3"/>
    <w:rsid w:val="00BD2980"/>
    <w:rsid w:val="00BD387E"/>
    <w:rsid w:val="00BD5DB1"/>
    <w:rsid w:val="00BE2870"/>
    <w:rsid w:val="00BE2A80"/>
    <w:rsid w:val="00BE37CE"/>
    <w:rsid w:val="00BF1F2A"/>
    <w:rsid w:val="00BF4959"/>
    <w:rsid w:val="00BF7630"/>
    <w:rsid w:val="00C05D08"/>
    <w:rsid w:val="00C10BFD"/>
    <w:rsid w:val="00C13997"/>
    <w:rsid w:val="00C13EA6"/>
    <w:rsid w:val="00C2197C"/>
    <w:rsid w:val="00C21BB0"/>
    <w:rsid w:val="00C23214"/>
    <w:rsid w:val="00C27E07"/>
    <w:rsid w:val="00C33022"/>
    <w:rsid w:val="00C34507"/>
    <w:rsid w:val="00C36EEC"/>
    <w:rsid w:val="00C40055"/>
    <w:rsid w:val="00C41119"/>
    <w:rsid w:val="00C42BD5"/>
    <w:rsid w:val="00C43F8D"/>
    <w:rsid w:val="00C44A75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D5DE5"/>
    <w:rsid w:val="00CE349E"/>
    <w:rsid w:val="00CE35AF"/>
    <w:rsid w:val="00CF7410"/>
    <w:rsid w:val="00D02E6D"/>
    <w:rsid w:val="00D11DC8"/>
    <w:rsid w:val="00D34883"/>
    <w:rsid w:val="00D41794"/>
    <w:rsid w:val="00D461E5"/>
    <w:rsid w:val="00D51677"/>
    <w:rsid w:val="00D57577"/>
    <w:rsid w:val="00D61639"/>
    <w:rsid w:val="00D619DA"/>
    <w:rsid w:val="00D61BAC"/>
    <w:rsid w:val="00D6392B"/>
    <w:rsid w:val="00D65EB5"/>
    <w:rsid w:val="00D705E9"/>
    <w:rsid w:val="00D70970"/>
    <w:rsid w:val="00D71E91"/>
    <w:rsid w:val="00D7215A"/>
    <w:rsid w:val="00D77D9E"/>
    <w:rsid w:val="00D80B13"/>
    <w:rsid w:val="00D8338F"/>
    <w:rsid w:val="00DA06C6"/>
    <w:rsid w:val="00DA64C2"/>
    <w:rsid w:val="00DA6669"/>
    <w:rsid w:val="00DA6B16"/>
    <w:rsid w:val="00DB46B3"/>
    <w:rsid w:val="00DB6E9D"/>
    <w:rsid w:val="00DC1374"/>
    <w:rsid w:val="00DC1F06"/>
    <w:rsid w:val="00DE14AC"/>
    <w:rsid w:val="00DE4956"/>
    <w:rsid w:val="00E0123C"/>
    <w:rsid w:val="00E03D2D"/>
    <w:rsid w:val="00E11075"/>
    <w:rsid w:val="00E1324F"/>
    <w:rsid w:val="00E2771E"/>
    <w:rsid w:val="00E27EA0"/>
    <w:rsid w:val="00E35B6D"/>
    <w:rsid w:val="00E4005F"/>
    <w:rsid w:val="00E41D3F"/>
    <w:rsid w:val="00E4714B"/>
    <w:rsid w:val="00E5686A"/>
    <w:rsid w:val="00E60B57"/>
    <w:rsid w:val="00E63BA8"/>
    <w:rsid w:val="00E657C2"/>
    <w:rsid w:val="00E66601"/>
    <w:rsid w:val="00E67B2B"/>
    <w:rsid w:val="00E70B6C"/>
    <w:rsid w:val="00E75F8E"/>
    <w:rsid w:val="00E82698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807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F03404"/>
    <w:rsid w:val="00F03BAF"/>
    <w:rsid w:val="00F04113"/>
    <w:rsid w:val="00F1115A"/>
    <w:rsid w:val="00F12F1C"/>
    <w:rsid w:val="00F14B2A"/>
    <w:rsid w:val="00F166AB"/>
    <w:rsid w:val="00F22DDC"/>
    <w:rsid w:val="00F2301F"/>
    <w:rsid w:val="00F24358"/>
    <w:rsid w:val="00F3335B"/>
    <w:rsid w:val="00F34BB9"/>
    <w:rsid w:val="00F34E79"/>
    <w:rsid w:val="00F3649E"/>
    <w:rsid w:val="00F36A70"/>
    <w:rsid w:val="00F41BC9"/>
    <w:rsid w:val="00F44C5E"/>
    <w:rsid w:val="00F4505F"/>
    <w:rsid w:val="00F460F4"/>
    <w:rsid w:val="00F51F8A"/>
    <w:rsid w:val="00F57FB9"/>
    <w:rsid w:val="00F65B00"/>
    <w:rsid w:val="00F670C9"/>
    <w:rsid w:val="00F84F33"/>
    <w:rsid w:val="00F94074"/>
    <w:rsid w:val="00F94796"/>
    <w:rsid w:val="00F972C0"/>
    <w:rsid w:val="00FA7955"/>
    <w:rsid w:val="00FA7B07"/>
    <w:rsid w:val="00FB0237"/>
    <w:rsid w:val="00FB52C6"/>
    <w:rsid w:val="00FB69E7"/>
    <w:rsid w:val="00FC100E"/>
    <w:rsid w:val="00FC23C1"/>
    <w:rsid w:val="00FC59BF"/>
    <w:rsid w:val="00FD0467"/>
    <w:rsid w:val="00FD308F"/>
    <w:rsid w:val="00FD398D"/>
    <w:rsid w:val="00FD726C"/>
    <w:rsid w:val="00FE0847"/>
    <w:rsid w:val="00FE1314"/>
    <w:rsid w:val="00FE2E6E"/>
    <w:rsid w:val="00FE6233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717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2D3717"/>
    <w:pPr>
      <w:keepNext/>
      <w:tabs>
        <w:tab w:val="left" w:pos="420"/>
      </w:tabs>
      <w:ind w:left="420" w:hanging="420"/>
      <w:outlineLvl w:val="1"/>
    </w:pPr>
    <w:rPr>
      <w:b/>
      <w:sz w:val="24"/>
      <w:szCs w:val="20"/>
    </w:rPr>
  </w:style>
  <w:style w:type="paragraph" w:styleId="3">
    <w:name w:val="heading 3"/>
    <w:basedOn w:val="a"/>
    <w:next w:val="a0"/>
    <w:link w:val="3Char"/>
    <w:qFormat/>
    <w:rsid w:val="002D3717"/>
    <w:pPr>
      <w:keepNext/>
      <w:numPr>
        <w:numId w:val="11"/>
      </w:numPr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2D3717"/>
    <w:pPr>
      <w:keepNext/>
      <w:spacing w:line="480" w:lineRule="exact"/>
      <w:outlineLvl w:val="3"/>
    </w:pPr>
    <w:rPr>
      <w:rFonts w:ascii="CG Times" w:hAnsi="CG Times"/>
      <w:b/>
      <w:sz w:val="24"/>
      <w:szCs w:val="20"/>
    </w:rPr>
  </w:style>
  <w:style w:type="paragraph" w:styleId="5">
    <w:name w:val="heading 5"/>
    <w:basedOn w:val="a"/>
    <w:next w:val="a0"/>
    <w:link w:val="5Char"/>
    <w:qFormat/>
    <w:rsid w:val="002D371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2D371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2D371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2D371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2D371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767ED"/>
    <w:rPr>
      <w:sz w:val="18"/>
      <w:szCs w:val="18"/>
    </w:rPr>
  </w:style>
  <w:style w:type="paragraph" w:styleId="a5">
    <w:name w:val="footer"/>
    <w:basedOn w:val="a"/>
    <w:link w:val="Char0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7767ED"/>
    <w:rPr>
      <w:sz w:val="18"/>
      <w:szCs w:val="18"/>
    </w:rPr>
  </w:style>
  <w:style w:type="table" w:styleId="a6">
    <w:name w:val="Table Grid"/>
    <w:basedOn w:val="a2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qFormat/>
    <w:rsid w:val="002D3717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1"/>
    <w:link w:val="2"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Char">
    <w:name w:val="标题 4 Char"/>
    <w:basedOn w:val="a1"/>
    <w:link w:val="4"/>
    <w:rsid w:val="002D3717"/>
    <w:rPr>
      <w:rFonts w:ascii="CG Times" w:eastAsia="宋体" w:hAnsi="CG Times" w:cs="Times New Roman"/>
      <w:b/>
      <w:sz w:val="24"/>
      <w:szCs w:val="20"/>
    </w:rPr>
  </w:style>
  <w:style w:type="character" w:customStyle="1" w:styleId="5Char">
    <w:name w:val="标题 5 Char"/>
    <w:basedOn w:val="a1"/>
    <w:link w:val="5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2D3717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2D371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2D3717"/>
    <w:rPr>
      <w:rFonts w:ascii="Arial" w:eastAsia="黑体" w:hAnsi="Arial" w:cs="Times New Roman"/>
      <w:szCs w:val="20"/>
    </w:rPr>
  </w:style>
  <w:style w:type="paragraph" w:styleId="a0">
    <w:name w:val="Normal Indent"/>
    <w:basedOn w:val="a"/>
    <w:rsid w:val="002D371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Document Map"/>
    <w:basedOn w:val="a"/>
    <w:link w:val="Char1"/>
    <w:semiHidden/>
    <w:qFormat/>
    <w:rsid w:val="002D3717"/>
    <w:pPr>
      <w:widowControl/>
      <w:shd w:val="clear" w:color="auto" w:fill="000080"/>
      <w:jc w:val="left"/>
    </w:pPr>
    <w:rPr>
      <w:rFonts w:ascii="Tahoma" w:eastAsiaTheme="minorEastAsia" w:hAnsi="Tahoma" w:cs="Tahoma"/>
      <w:kern w:val="0"/>
      <w:sz w:val="22"/>
      <w:szCs w:val="22"/>
    </w:rPr>
  </w:style>
  <w:style w:type="character" w:customStyle="1" w:styleId="Char1">
    <w:name w:val="文档结构图 Char"/>
    <w:basedOn w:val="a1"/>
    <w:link w:val="a8"/>
    <w:semiHidden/>
    <w:rsid w:val="002D3717"/>
    <w:rPr>
      <w:rFonts w:ascii="Tahoma" w:hAnsi="Tahoma" w:cs="Tahoma"/>
      <w:kern w:val="0"/>
      <w:sz w:val="22"/>
      <w:shd w:val="clear" w:color="auto" w:fill="000080"/>
    </w:rPr>
  </w:style>
  <w:style w:type="paragraph" w:styleId="a9">
    <w:name w:val="annotation text"/>
    <w:basedOn w:val="a"/>
    <w:link w:val="Char2"/>
    <w:semiHidden/>
    <w:unhideWhenUsed/>
    <w:qFormat/>
    <w:rsid w:val="002D3717"/>
    <w:rPr>
      <w:sz w:val="20"/>
      <w:szCs w:val="20"/>
    </w:rPr>
  </w:style>
  <w:style w:type="character" w:customStyle="1" w:styleId="Char2">
    <w:name w:val="批注文字 Char"/>
    <w:basedOn w:val="a1"/>
    <w:link w:val="a9"/>
    <w:semiHidden/>
    <w:qFormat/>
    <w:rsid w:val="002D3717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"/>
    <w:basedOn w:val="a"/>
    <w:link w:val="Char3"/>
    <w:rsid w:val="002D3717"/>
    <w:rPr>
      <w:rFonts w:ascii="Arial" w:eastAsiaTheme="minorEastAsia" w:hAnsi="Arial" w:cstheme="minorBidi"/>
      <w:color w:val="FF0000"/>
    </w:rPr>
  </w:style>
  <w:style w:type="character" w:customStyle="1" w:styleId="Char3">
    <w:name w:val="正文文本 Char"/>
    <w:basedOn w:val="a1"/>
    <w:link w:val="aa"/>
    <w:qFormat/>
    <w:rsid w:val="002D3717"/>
    <w:rPr>
      <w:rFonts w:ascii="Arial" w:hAnsi="Arial"/>
      <w:color w:val="FF0000"/>
      <w:szCs w:val="24"/>
    </w:rPr>
  </w:style>
  <w:style w:type="paragraph" w:styleId="ab">
    <w:name w:val="Body Text Indent"/>
    <w:basedOn w:val="a"/>
    <w:link w:val="Char4"/>
    <w:rsid w:val="002D3717"/>
    <w:pPr>
      <w:spacing w:after="120"/>
      <w:ind w:leftChars="200" w:left="420"/>
    </w:pPr>
    <w:rPr>
      <w:rFonts w:ascii="Arial" w:eastAsiaTheme="minorEastAsia" w:hAnsi="Arial" w:cstheme="minorBidi"/>
    </w:rPr>
  </w:style>
  <w:style w:type="character" w:customStyle="1" w:styleId="Char4">
    <w:name w:val="正文文本缩进 Char"/>
    <w:basedOn w:val="a1"/>
    <w:link w:val="ab"/>
    <w:rsid w:val="002D3717"/>
    <w:rPr>
      <w:rFonts w:ascii="Arial" w:hAnsi="Arial"/>
      <w:szCs w:val="24"/>
    </w:rPr>
  </w:style>
  <w:style w:type="paragraph" w:styleId="ac">
    <w:name w:val="Plain Text"/>
    <w:basedOn w:val="a"/>
    <w:link w:val="Char5"/>
    <w:rsid w:val="002D3717"/>
    <w:rPr>
      <w:rFonts w:ascii="宋体" w:eastAsiaTheme="minorEastAsia" w:hAnsi="Courier New" w:cstheme="minorBidi"/>
      <w:szCs w:val="22"/>
    </w:rPr>
  </w:style>
  <w:style w:type="character" w:customStyle="1" w:styleId="Char5">
    <w:name w:val="纯文本 Char"/>
    <w:basedOn w:val="a1"/>
    <w:link w:val="ac"/>
    <w:qFormat/>
    <w:rsid w:val="002D3717"/>
    <w:rPr>
      <w:rFonts w:ascii="宋体" w:hAnsi="Courier New"/>
    </w:rPr>
  </w:style>
  <w:style w:type="paragraph" w:styleId="ad">
    <w:name w:val="Date"/>
    <w:basedOn w:val="a"/>
    <w:next w:val="a"/>
    <w:link w:val="Char6"/>
    <w:rsid w:val="002D371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仿宋_GB2312" w:hAnsi="Arial" w:cstheme="minorBidi"/>
      <w:kern w:val="0"/>
      <w:sz w:val="24"/>
      <w:szCs w:val="22"/>
    </w:rPr>
  </w:style>
  <w:style w:type="character" w:customStyle="1" w:styleId="Char6">
    <w:name w:val="日期 Char"/>
    <w:basedOn w:val="a1"/>
    <w:link w:val="ad"/>
    <w:qFormat/>
    <w:rsid w:val="002D3717"/>
    <w:rPr>
      <w:rFonts w:ascii="Arial" w:eastAsia="仿宋_GB2312" w:hAnsi="Arial"/>
      <w:kern w:val="0"/>
      <w:sz w:val="24"/>
    </w:rPr>
  </w:style>
  <w:style w:type="paragraph" w:styleId="20">
    <w:name w:val="Body Text Indent 2"/>
    <w:basedOn w:val="a"/>
    <w:link w:val="2Char0"/>
    <w:rsid w:val="002D3717"/>
    <w:pPr>
      <w:spacing w:after="120" w:line="480" w:lineRule="auto"/>
      <w:ind w:leftChars="200" w:left="420"/>
    </w:pPr>
    <w:rPr>
      <w:rFonts w:ascii="Arial" w:eastAsiaTheme="minorEastAsia" w:hAnsi="Arial" w:cstheme="minorBidi"/>
      <w:szCs w:val="21"/>
    </w:rPr>
  </w:style>
  <w:style w:type="character" w:customStyle="1" w:styleId="2Char0">
    <w:name w:val="正文文本缩进 2 Char"/>
    <w:basedOn w:val="a1"/>
    <w:link w:val="20"/>
    <w:qFormat/>
    <w:rsid w:val="002D3717"/>
    <w:rPr>
      <w:rFonts w:ascii="Arial" w:hAnsi="Arial"/>
      <w:szCs w:val="21"/>
    </w:rPr>
  </w:style>
  <w:style w:type="paragraph" w:styleId="ae">
    <w:name w:val="Balloon Text"/>
    <w:basedOn w:val="a"/>
    <w:link w:val="Char7"/>
    <w:semiHidden/>
    <w:rsid w:val="002D3717"/>
    <w:rPr>
      <w:rFonts w:ascii="Arial" w:eastAsiaTheme="minorEastAsia" w:hAnsi="Arial" w:cstheme="minorBidi"/>
      <w:sz w:val="18"/>
      <w:szCs w:val="18"/>
    </w:rPr>
  </w:style>
  <w:style w:type="character" w:customStyle="1" w:styleId="Char7">
    <w:name w:val="批注框文本 Char"/>
    <w:basedOn w:val="a1"/>
    <w:link w:val="ae"/>
    <w:semiHidden/>
    <w:rsid w:val="002D3717"/>
    <w:rPr>
      <w:rFonts w:ascii="Arial" w:hAnsi="Arial"/>
      <w:sz w:val="18"/>
      <w:szCs w:val="18"/>
    </w:rPr>
  </w:style>
  <w:style w:type="paragraph" w:styleId="af">
    <w:name w:val="footnote text"/>
    <w:basedOn w:val="a"/>
    <w:link w:val="Char8"/>
    <w:semiHidden/>
    <w:rsid w:val="002D3717"/>
    <w:pPr>
      <w:widowControl/>
      <w:jc w:val="left"/>
    </w:pPr>
    <w:rPr>
      <w:rFonts w:ascii="Arial" w:eastAsiaTheme="minorEastAsia" w:hAnsi="Arial" w:cstheme="minorBidi"/>
      <w:kern w:val="0"/>
      <w:sz w:val="22"/>
      <w:szCs w:val="22"/>
    </w:rPr>
  </w:style>
  <w:style w:type="character" w:customStyle="1" w:styleId="Char8">
    <w:name w:val="脚注文本 Char"/>
    <w:basedOn w:val="a1"/>
    <w:link w:val="af"/>
    <w:semiHidden/>
    <w:qFormat/>
    <w:rsid w:val="002D3717"/>
    <w:rPr>
      <w:rFonts w:ascii="Arial" w:hAnsi="Arial"/>
      <w:kern w:val="0"/>
      <w:sz w:val="22"/>
    </w:rPr>
  </w:style>
  <w:style w:type="paragraph" w:styleId="30">
    <w:name w:val="Body Text Indent 3"/>
    <w:basedOn w:val="a"/>
    <w:link w:val="3Char0"/>
    <w:rsid w:val="002D3717"/>
    <w:pPr>
      <w:spacing w:after="120"/>
      <w:ind w:leftChars="200" w:left="420"/>
    </w:pPr>
    <w:rPr>
      <w:rFonts w:ascii="Arial" w:eastAsiaTheme="minorEastAsia" w:hAnsi="Arial" w:cstheme="minorBidi"/>
      <w:sz w:val="16"/>
      <w:szCs w:val="16"/>
    </w:rPr>
  </w:style>
  <w:style w:type="character" w:customStyle="1" w:styleId="3Char0">
    <w:name w:val="正文文本缩进 3 Char"/>
    <w:basedOn w:val="a1"/>
    <w:link w:val="30"/>
    <w:rsid w:val="002D3717"/>
    <w:rPr>
      <w:rFonts w:ascii="Arial" w:hAnsi="Arial"/>
      <w:sz w:val="16"/>
      <w:szCs w:val="16"/>
    </w:rPr>
  </w:style>
  <w:style w:type="paragraph" w:styleId="21">
    <w:name w:val="Body Text 2"/>
    <w:basedOn w:val="a"/>
    <w:link w:val="2Char1"/>
    <w:rsid w:val="002D3717"/>
    <w:pPr>
      <w:spacing w:after="120" w:line="480" w:lineRule="auto"/>
    </w:pPr>
    <w:rPr>
      <w:rFonts w:ascii="Arial" w:eastAsiaTheme="minorEastAsia" w:hAnsi="Arial" w:cstheme="minorBidi"/>
      <w:szCs w:val="21"/>
    </w:rPr>
  </w:style>
  <w:style w:type="character" w:customStyle="1" w:styleId="2Char1">
    <w:name w:val="正文文本 2 Char"/>
    <w:basedOn w:val="a1"/>
    <w:link w:val="21"/>
    <w:qFormat/>
    <w:rsid w:val="002D3717"/>
    <w:rPr>
      <w:rFonts w:ascii="Arial" w:hAnsi="Arial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D3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2D3717"/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"/>
    <w:uiPriority w:val="99"/>
    <w:rsid w:val="002D371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9"/>
    <w:next w:val="a9"/>
    <w:link w:val="Char9"/>
    <w:semiHidden/>
    <w:rsid w:val="002D3717"/>
    <w:pPr>
      <w:jc w:val="left"/>
    </w:pPr>
    <w:rPr>
      <w:rFonts w:ascii="Arial" w:hAnsi="Arial" w:cstheme="minorBidi"/>
      <w:b/>
      <w:bCs/>
      <w:sz w:val="21"/>
      <w:szCs w:val="24"/>
    </w:rPr>
  </w:style>
  <w:style w:type="character" w:customStyle="1" w:styleId="Char9">
    <w:name w:val="批注主题 Char"/>
    <w:basedOn w:val="Char2"/>
    <w:link w:val="af1"/>
    <w:semiHidden/>
    <w:qFormat/>
    <w:rsid w:val="002D3717"/>
    <w:rPr>
      <w:rFonts w:ascii="Arial" w:hAnsi="Arial"/>
      <w:b/>
      <w:bCs/>
      <w:szCs w:val="24"/>
    </w:rPr>
  </w:style>
  <w:style w:type="character" w:styleId="af2">
    <w:name w:val="page number"/>
    <w:basedOn w:val="a1"/>
    <w:qFormat/>
    <w:rsid w:val="002D3717"/>
  </w:style>
  <w:style w:type="character" w:styleId="af3">
    <w:name w:val="Hyperlink"/>
    <w:basedOn w:val="a1"/>
    <w:qFormat/>
    <w:rsid w:val="002D371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D3717"/>
  </w:style>
  <w:style w:type="character" w:customStyle="1" w:styleId="CommentTextChar">
    <w:name w:val="Comment Text Char"/>
    <w:basedOn w:val="a1"/>
    <w:semiHidden/>
    <w:qFormat/>
    <w:locked/>
    <w:rsid w:val="002D371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basedOn w:val="Char2"/>
    <w:semiHidden/>
    <w:qFormat/>
    <w:rsid w:val="002D3717"/>
    <w:rPr>
      <w:b/>
      <w:bCs/>
      <w:kern w:val="2"/>
      <w:sz w:val="20"/>
      <w:szCs w:val="20"/>
    </w:rPr>
  </w:style>
  <w:style w:type="character" w:customStyle="1" w:styleId="PlainTextChar1">
    <w:name w:val="Plain Text Char1"/>
    <w:basedOn w:val="a1"/>
    <w:semiHidden/>
    <w:qFormat/>
    <w:rsid w:val="002D3717"/>
    <w:rPr>
      <w:rFonts w:ascii="Consolas" w:eastAsia="宋体" w:hAnsi="Consolas" w:cs="Times New Roman"/>
      <w:kern w:val="2"/>
      <w:sz w:val="21"/>
      <w:szCs w:val="21"/>
    </w:rPr>
  </w:style>
  <w:style w:type="character" w:customStyle="1" w:styleId="DateChar1">
    <w:name w:val="Date Char1"/>
    <w:basedOn w:val="a1"/>
    <w:semiHidden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Char1">
    <w:name w:val="Body Tex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DocumentMapChar1">
    <w:name w:val="Document Map Char1"/>
    <w:basedOn w:val="a1"/>
    <w:semiHidden/>
    <w:qFormat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BodyTextIndent2Char1">
    <w:name w:val="Body Text Inden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Char1">
    <w:name w:val="Body Text Inden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3Char1">
    <w:name w:val="Body Text Indent 3 Char1"/>
    <w:basedOn w:val="a1"/>
    <w:semiHidden/>
    <w:qFormat/>
    <w:rsid w:val="002D371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HeaderChar2">
    <w:name w:val="Header Char2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alloonTextChar1">
    <w:name w:val="Balloon Text Char1"/>
    <w:basedOn w:val="a1"/>
    <w:semiHidden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FooterChar1">
    <w:name w:val="Footer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otnoteTextChar1">
    <w:name w:val="Footnote Text Char1"/>
    <w:basedOn w:val="a1"/>
    <w:semiHidden/>
    <w:rsid w:val="002D3717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rsid w:val="002D3717"/>
    <w:rPr>
      <w:rFonts w:ascii="Consolas" w:eastAsia="宋体" w:hAnsi="Consolas" w:cs="Times New Roman"/>
      <w:kern w:val="2"/>
      <w:sz w:val="20"/>
      <w:szCs w:val="20"/>
    </w:rPr>
  </w:style>
  <w:style w:type="character" w:customStyle="1" w:styleId="BodyText2Char1">
    <w:name w:val="Body Tex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">
    <w:name w:val="Char Char Char Char Char Char"/>
    <w:basedOn w:val="a"/>
    <w:qFormat/>
    <w:rsid w:val="002D3717"/>
    <w:rPr>
      <w:rFonts w:ascii="仿宋_GB2312" w:eastAsia="仿宋_GB2312"/>
      <w:b/>
      <w:sz w:val="32"/>
      <w:szCs w:val="32"/>
    </w:rPr>
  </w:style>
  <w:style w:type="paragraph" w:customStyle="1" w:styleId="layoutPosition">
    <w:name w:val="layout_Position"/>
    <w:basedOn w:val="layoutstandard"/>
    <w:qFormat/>
    <w:rsid w:val="002D3717"/>
    <w:rPr>
      <w:rFonts w:eastAsia="Times New Roman"/>
      <w:b w:val="0"/>
      <w:sz w:val="22"/>
    </w:rPr>
  </w:style>
  <w:style w:type="paragraph" w:customStyle="1" w:styleId="layoutstandard">
    <w:name w:val="layout_standard"/>
    <w:basedOn w:val="af"/>
    <w:qFormat/>
    <w:rsid w:val="002D3717"/>
    <w:rPr>
      <w:b/>
      <w:sz w:val="36"/>
      <w:lang w:val="en-GB"/>
    </w:rPr>
  </w:style>
  <w:style w:type="paragraph" w:customStyle="1" w:styleId="H-TextFormat">
    <w:name w:val="H-TextFormat"/>
    <w:basedOn w:val="a"/>
    <w:qFormat/>
    <w:rsid w:val="002D3717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  <w:lang w:eastAsia="de-DE"/>
    </w:rPr>
  </w:style>
  <w:style w:type="paragraph" w:customStyle="1" w:styleId="DefaultText">
    <w:name w:val="Default Text"/>
    <w:basedOn w:val="a"/>
    <w:rsid w:val="002D3717"/>
    <w:pPr>
      <w:widowControl/>
      <w:numPr>
        <w:numId w:val="13"/>
      </w:numPr>
      <w:tabs>
        <w:tab w:val="clear" w:pos="780"/>
      </w:tabs>
      <w:ind w:left="720" w:firstLine="0"/>
      <w:jc w:val="left"/>
    </w:pPr>
    <w:rPr>
      <w:rFonts w:ascii="ITCCenturyBookT" w:hAnsi="ITCCenturyBookT"/>
      <w:kern w:val="0"/>
      <w:sz w:val="24"/>
      <w:szCs w:val="20"/>
    </w:rPr>
  </w:style>
  <w:style w:type="paragraph" w:customStyle="1" w:styleId="xl35">
    <w:name w:val="xl35"/>
    <w:basedOn w:val="a"/>
    <w:qFormat/>
    <w:rsid w:val="002D3717"/>
    <w:pPr>
      <w:widowControl/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left"/>
      <w:textAlignment w:val="center"/>
    </w:pPr>
    <w:rPr>
      <w:rFonts w:ascii="Arial Unicode MS" w:hAnsi="Arial Unicode MS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2D3717"/>
    <w:rPr>
      <w:kern w:val="0"/>
    </w:rPr>
  </w:style>
  <w:style w:type="paragraph" w:customStyle="1" w:styleId="Chara">
    <w:name w:val="Char"/>
    <w:basedOn w:val="a"/>
    <w:qFormat/>
    <w:rsid w:val="002D3717"/>
    <w:rPr>
      <w:rFonts w:ascii="Tahoma" w:hAnsi="Tahoma"/>
      <w:sz w:val="24"/>
      <w:szCs w:val="20"/>
    </w:rPr>
  </w:style>
  <w:style w:type="paragraph" w:customStyle="1" w:styleId="af4">
    <w:name w:val="正常"/>
    <w:qFormat/>
    <w:rsid w:val="002D371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D4EEF-0BFA-4FE1-8047-E5A75DA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17</Pages>
  <Words>897</Words>
  <Characters>5114</Characters>
  <Application>Microsoft Office Word</Application>
  <DocSecurity>0</DocSecurity>
  <Lines>42</Lines>
  <Paragraphs>11</Paragraphs>
  <ScaleCrop>false</ScaleCrop>
  <Company>泰兴市中医院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301</cp:revision>
  <cp:lastPrinted>2019-09-10T07:48:00Z</cp:lastPrinted>
  <dcterms:created xsi:type="dcterms:W3CDTF">2016-12-15T02:40:00Z</dcterms:created>
  <dcterms:modified xsi:type="dcterms:W3CDTF">2019-11-15T08:04:00Z</dcterms:modified>
</cp:coreProperties>
</file>